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F4D2" w14:textId="77777777" w:rsidR="00D85633" w:rsidRPr="00B90D1B" w:rsidRDefault="00000000">
      <w:pPr>
        <w:jc w:val="center"/>
        <w:rPr>
          <w:lang w:val="ru-RU"/>
        </w:rPr>
      </w:pPr>
      <w:r w:rsidRPr="00B90D1B">
        <w:rPr>
          <w:b/>
          <w:color w:val="1F3A59"/>
          <w:sz w:val="40"/>
          <w:lang w:val="ru-RU"/>
        </w:rPr>
        <w:t>ИИ и права человека:</w:t>
      </w:r>
      <w:r w:rsidRPr="00B90D1B">
        <w:rPr>
          <w:b/>
          <w:color w:val="1F3A59"/>
          <w:sz w:val="40"/>
          <w:lang w:val="ru-RU"/>
        </w:rPr>
        <w:br/>
        <w:t>конституционные пределы, судебная практика и ответственность</w:t>
      </w:r>
    </w:p>
    <w:p w14:paraId="767DC0DA" w14:textId="77777777" w:rsidR="00D85633" w:rsidRPr="00B90D1B" w:rsidRDefault="00000000">
      <w:pPr>
        <w:jc w:val="center"/>
        <w:rPr>
          <w:lang w:val="ru-RU"/>
        </w:rPr>
      </w:pPr>
      <w:r w:rsidRPr="00B90D1B">
        <w:rPr>
          <w:i/>
          <w:sz w:val="24"/>
          <w:lang w:val="ru-RU"/>
        </w:rPr>
        <w:t>Обновленная программа курса с учетом экспертных замечаний</w:t>
      </w:r>
    </w:p>
    <w:p w14:paraId="515C5D9C" w14:textId="77777777" w:rsidR="00D85633" w:rsidRPr="00B90D1B" w:rsidRDefault="00000000">
      <w:pPr>
        <w:jc w:val="center"/>
        <w:rPr>
          <w:lang w:val="ru-RU"/>
        </w:rPr>
      </w:pPr>
      <w:r w:rsidRPr="00B90D1B">
        <w:rPr>
          <w:lang w:val="ru-RU"/>
        </w:rPr>
        <w:t>Автор: Никита Томилов</w:t>
      </w:r>
      <w:r w:rsidRPr="00B90D1B">
        <w:rPr>
          <w:lang w:val="ru-RU"/>
        </w:rPr>
        <w:br/>
        <w:t>Профиль: права человека, публичное право, стандарты ЕС, миграционные контексты</w:t>
      </w:r>
      <w:r w:rsidRPr="00B90D1B">
        <w:rPr>
          <w:lang w:val="ru-RU"/>
        </w:rPr>
        <w:br/>
        <w:t>Дата обновления: 31 мая 2026 г.</w:t>
      </w:r>
    </w:p>
    <w:p w14:paraId="5F801199" w14:textId="77777777" w:rsidR="00D85633" w:rsidRPr="00B90D1B" w:rsidRDefault="00D85633">
      <w:pPr>
        <w:pBdr>
          <w:bottom w:val="single" w:sz="6" w:space="1" w:color="8B1E3F"/>
        </w:pBdr>
        <w:rPr>
          <w:lang w:val="ru-RU"/>
        </w:rPr>
      </w:pPr>
    </w:p>
    <w:p w14:paraId="7E560F36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Название и позиционирование курса</w:t>
      </w:r>
    </w:p>
    <w:p w14:paraId="00F8340A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Курс не исходит из предположения, что внедрение ИИ становится допустимым при наличии хорошего менеджмента, прозрачности и </w:t>
      </w:r>
      <w:r>
        <w:t>risk</w:t>
      </w:r>
      <w:r w:rsidRPr="00B90D1B">
        <w:rPr>
          <w:lang w:val="ru-RU"/>
        </w:rPr>
        <w:t xml:space="preserve"> </w:t>
      </w:r>
      <w:r>
        <w:t>register</w:t>
      </w:r>
      <w:r w:rsidRPr="00B90D1B">
        <w:rPr>
          <w:lang w:val="ru-RU"/>
        </w:rPr>
        <w:t xml:space="preserve">. Напротив, исходная посылка курса состоит в том, что некоторые технологические вмешательства могут быть недопустимы даже при формально развитой </w:t>
      </w:r>
      <w:r>
        <w:t>governance</w:t>
      </w:r>
      <w:r w:rsidRPr="00B90D1B">
        <w:rPr>
          <w:lang w:val="ru-RU"/>
        </w:rPr>
        <w:t>-модели, если они нарушают сущность права, не имеют достаточной правовой основы, непропорциональны легитимной цели или перераспределяют власть так, что человек лишается эффективной возможности понимать, оспаривать и контролировать затрагивающие его решения.</w:t>
      </w:r>
    </w:p>
    <w:p w14:paraId="4CF11B87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Уровень и аудитория</w:t>
      </w:r>
    </w:p>
    <w:p w14:paraId="58B9F737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Старшие курсы бакалавриата / магистратура: право, международное право, публичная политика, социальные науки, </w:t>
      </w:r>
      <w:r>
        <w:t>human</w:t>
      </w:r>
      <w:r w:rsidRPr="00B90D1B">
        <w:rPr>
          <w:lang w:val="ru-RU"/>
        </w:rPr>
        <w:t xml:space="preserve"> </w:t>
      </w:r>
      <w:r>
        <w:t>rights</w:t>
      </w:r>
      <w:r w:rsidRPr="00B90D1B">
        <w:rPr>
          <w:lang w:val="ru-RU"/>
        </w:rPr>
        <w:t xml:space="preserve"> </w:t>
      </w:r>
      <w:r>
        <w:t>studies</w:t>
      </w:r>
      <w:r w:rsidRPr="00B90D1B">
        <w:rPr>
          <w:lang w:val="ru-RU"/>
        </w:rPr>
        <w:t>. Курс также подходит для практиков НКО, журналистов, сотрудников публичных органов и исследователей, работающих с цифровыми технологиями и правами человека.</w:t>
      </w:r>
    </w:p>
    <w:p w14:paraId="714DD0DE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>Язык курса: русский. Часть судебной практики и литературы используется на английском языке.</w:t>
      </w:r>
    </w:p>
    <w:p w14:paraId="5152D753" w14:textId="77777777" w:rsidR="00D85633" w:rsidRPr="00B90D1B" w:rsidRDefault="00000000">
      <w:pPr>
        <w:rPr>
          <w:lang w:val="ru-RU"/>
        </w:rPr>
      </w:pPr>
      <w:r>
        <w:t xml:space="preserve">Формат: семинар, case-law lab, proportionality workshop, litigation / policy clinic. </w:t>
      </w:r>
      <w:r w:rsidRPr="00B90D1B">
        <w:rPr>
          <w:lang w:val="ru-RU"/>
        </w:rPr>
        <w:t>Программирование не требуется.</w:t>
      </w:r>
    </w:p>
    <w:p w14:paraId="721B5C99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Описание курса</w:t>
      </w:r>
    </w:p>
    <w:p w14:paraId="1EBC446F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Курс посвящен тому, как системы искусственного интеллекта и алгоритмического принятия решений воздействуют на архитектуру прав человека в Европе и за ее пределами. В отличие от сугубо </w:t>
      </w:r>
      <w:r>
        <w:t>compliance</w:t>
      </w:r>
      <w:r w:rsidRPr="00B90D1B">
        <w:rPr>
          <w:lang w:val="ru-RU"/>
        </w:rPr>
        <w:t xml:space="preserve">-подхода, курс рассматривает ИИ через право ЕС, Европейскую конвенцию по правам человека, Хартию ЕС об основных правах, принципы правового государства и современные теории цифрового конституционализма. Студенты научатся анализировать не только технические риски - </w:t>
      </w:r>
      <w:r>
        <w:t>bias</w:t>
      </w:r>
      <w:r w:rsidRPr="00B90D1B">
        <w:rPr>
          <w:lang w:val="ru-RU"/>
        </w:rPr>
        <w:t xml:space="preserve">, </w:t>
      </w:r>
      <w:r>
        <w:t>opacity</w:t>
      </w:r>
      <w:r w:rsidRPr="00B90D1B">
        <w:rPr>
          <w:lang w:val="ru-RU"/>
        </w:rPr>
        <w:t xml:space="preserve">, </w:t>
      </w:r>
      <w:r>
        <w:t>drift</w:t>
      </w:r>
      <w:r w:rsidRPr="00B90D1B">
        <w:rPr>
          <w:lang w:val="ru-RU"/>
        </w:rPr>
        <w:t xml:space="preserve">, </w:t>
      </w:r>
      <w:r>
        <w:t>automation</w:t>
      </w:r>
      <w:r w:rsidRPr="00B90D1B">
        <w:rPr>
          <w:lang w:val="ru-RU"/>
        </w:rPr>
        <w:t xml:space="preserve"> </w:t>
      </w:r>
      <w:r>
        <w:t>bias</w:t>
      </w:r>
      <w:r w:rsidRPr="00B90D1B">
        <w:rPr>
          <w:lang w:val="ru-RU"/>
        </w:rPr>
        <w:t xml:space="preserve">, </w:t>
      </w:r>
      <w:r>
        <w:t>datafication</w:t>
      </w:r>
      <w:r w:rsidRPr="00B90D1B">
        <w:rPr>
          <w:lang w:val="ru-RU"/>
        </w:rPr>
        <w:t xml:space="preserve">, </w:t>
      </w:r>
      <w:r>
        <w:t>profiling</w:t>
      </w:r>
      <w:r w:rsidRPr="00B90D1B">
        <w:rPr>
          <w:lang w:val="ru-RU"/>
        </w:rPr>
        <w:t xml:space="preserve">, - но и юридические вопросы: существует ли достаточная правовая основа для вмешательства; является ли цель легитимной; действительно ли технология необходима; можно ли достичь цели менее ограничительными средствами; затрагивается ли сущность права; какие процессуальные гарантии и </w:t>
      </w:r>
      <w:r>
        <w:t>remedies</w:t>
      </w:r>
      <w:r w:rsidRPr="00B90D1B">
        <w:rPr>
          <w:lang w:val="ru-RU"/>
        </w:rPr>
        <w:t xml:space="preserve"> требуются. Курс строится вокруг реальных судебных и регуляторных кейсов: распознавание лиц, предиктивная аналитика в социальном обеспечении, </w:t>
      </w:r>
      <w:r w:rsidRPr="00B90D1B">
        <w:rPr>
          <w:lang w:val="ru-RU"/>
        </w:rPr>
        <w:lastRenderedPageBreak/>
        <w:t xml:space="preserve">автоматизированное профилирование пассажиров, алгоритмический менеджмент, ИИ в миграции и образовании. Итогом курса станет не просто </w:t>
      </w:r>
      <w:r>
        <w:t>AI</w:t>
      </w:r>
      <w:r w:rsidRPr="00B90D1B">
        <w:rPr>
          <w:lang w:val="ru-RU"/>
        </w:rPr>
        <w:t>-</w:t>
      </w:r>
      <w:r>
        <w:t>governance</w:t>
      </w:r>
      <w:r w:rsidRPr="00B90D1B">
        <w:rPr>
          <w:lang w:val="ru-RU"/>
        </w:rPr>
        <w:t xml:space="preserve"> </w:t>
      </w:r>
      <w:r>
        <w:t>pack</w:t>
      </w:r>
      <w:r w:rsidRPr="00B90D1B">
        <w:rPr>
          <w:lang w:val="ru-RU"/>
        </w:rPr>
        <w:t xml:space="preserve">, а юридически обоснованный пакет оценки допустимости ИИ-системы: </w:t>
      </w:r>
      <w:r>
        <w:t>rights</w:t>
      </w:r>
      <w:r w:rsidRPr="00B90D1B">
        <w:rPr>
          <w:lang w:val="ru-RU"/>
        </w:rPr>
        <w:t xml:space="preserve"> </w:t>
      </w:r>
      <w:r>
        <w:t>impact</w:t>
      </w:r>
      <w:r w:rsidRPr="00B90D1B">
        <w:rPr>
          <w:lang w:val="ru-RU"/>
        </w:rPr>
        <w:t xml:space="preserve"> </w:t>
      </w:r>
      <w:r>
        <w:t>assessment</w:t>
      </w:r>
      <w:r w:rsidRPr="00B90D1B">
        <w:rPr>
          <w:lang w:val="ru-RU"/>
        </w:rPr>
        <w:t xml:space="preserve">, </w:t>
      </w:r>
      <w:r>
        <w:t>proportionality</w:t>
      </w:r>
      <w:r w:rsidRPr="00B90D1B">
        <w:rPr>
          <w:lang w:val="ru-RU"/>
        </w:rPr>
        <w:t xml:space="preserve"> </w:t>
      </w:r>
      <w:r>
        <w:t>memo</w:t>
      </w:r>
      <w:r w:rsidRPr="00B90D1B">
        <w:rPr>
          <w:lang w:val="ru-RU"/>
        </w:rPr>
        <w:t xml:space="preserve">, </w:t>
      </w:r>
      <w:r>
        <w:t>safeguards</w:t>
      </w:r>
      <w:r w:rsidRPr="00B90D1B">
        <w:rPr>
          <w:lang w:val="ru-RU"/>
        </w:rPr>
        <w:t xml:space="preserve"> </w:t>
      </w:r>
      <w:r>
        <w:t>design</w:t>
      </w:r>
      <w:r w:rsidRPr="00B90D1B">
        <w:rPr>
          <w:lang w:val="ru-RU"/>
        </w:rPr>
        <w:t xml:space="preserve"> и стратегия обжалования или адвокации.</w:t>
      </w:r>
    </w:p>
    <w:p w14:paraId="379A0A8D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Концептуальная рамка курса</w:t>
      </w:r>
    </w:p>
    <w:p w14:paraId="2B938DDA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1. От </w:t>
      </w:r>
      <w:r>
        <w:rPr>
          <w:b/>
        </w:rPr>
        <w:t>risk</w:t>
      </w:r>
      <w:r w:rsidRPr="00B90D1B">
        <w:rPr>
          <w:b/>
          <w:lang w:val="ru-RU"/>
        </w:rPr>
        <w:t xml:space="preserve"> </w:t>
      </w:r>
      <w:r>
        <w:rPr>
          <w:b/>
        </w:rPr>
        <w:t>management</w:t>
      </w:r>
      <w:r w:rsidRPr="00B90D1B">
        <w:rPr>
          <w:b/>
          <w:lang w:val="ru-RU"/>
        </w:rPr>
        <w:t xml:space="preserve"> к </w:t>
      </w:r>
      <w:r>
        <w:rPr>
          <w:b/>
        </w:rPr>
        <w:t>rights</w:t>
      </w:r>
      <w:r w:rsidRPr="00B90D1B">
        <w:rPr>
          <w:b/>
          <w:lang w:val="ru-RU"/>
        </w:rPr>
        <w:t xml:space="preserve"> </w:t>
      </w:r>
      <w:r>
        <w:rPr>
          <w:b/>
        </w:rPr>
        <w:t>limitation</w:t>
      </w:r>
      <w:r w:rsidRPr="00B90D1B">
        <w:rPr>
          <w:b/>
          <w:lang w:val="ru-RU"/>
        </w:rPr>
        <w:t xml:space="preserve"> </w:t>
      </w:r>
      <w:r>
        <w:rPr>
          <w:b/>
        </w:rPr>
        <w:t>analysis</w:t>
      </w:r>
      <w:r w:rsidRPr="00B90D1B">
        <w:rPr>
          <w:lang w:val="ru-RU"/>
        </w:rPr>
        <w:t xml:space="preserve">: </w:t>
      </w:r>
      <w:r>
        <w:t>Risk</w:t>
      </w:r>
      <w:r w:rsidRPr="00B90D1B">
        <w:rPr>
          <w:lang w:val="ru-RU"/>
        </w:rPr>
        <w:t xml:space="preserve"> </w:t>
      </w:r>
      <w:r>
        <w:t>management</w:t>
      </w:r>
      <w:r w:rsidRPr="00B90D1B">
        <w:rPr>
          <w:lang w:val="ru-RU"/>
        </w:rPr>
        <w:t xml:space="preserve"> отвечает на вопрос: «какие риски и как снизить?» Правозащитный анализ задает более жесткий вопрос: «имеет ли государство или институция право использовать эту технологию в принципе, и при каких условиях?» Поэтому </w:t>
      </w:r>
      <w:r>
        <w:t>safeguards</w:t>
      </w:r>
      <w:r w:rsidRPr="00B90D1B">
        <w:rPr>
          <w:lang w:val="ru-RU"/>
        </w:rPr>
        <w:t xml:space="preserve"> не заменяют проверку допустимости вмешательства.</w:t>
      </w:r>
    </w:p>
    <w:p w14:paraId="56B5BABD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>2. Конституционные ценности ЕС</w:t>
      </w:r>
      <w:r w:rsidRPr="00B90D1B">
        <w:rPr>
          <w:lang w:val="ru-RU"/>
        </w:rPr>
        <w:t xml:space="preserve">: </w:t>
      </w:r>
      <w:r>
        <w:t>AI</w:t>
      </w:r>
      <w:r w:rsidRPr="00B90D1B">
        <w:rPr>
          <w:lang w:val="ru-RU"/>
        </w:rPr>
        <w:t xml:space="preserve"> </w:t>
      </w:r>
      <w:r>
        <w:t>Act</w:t>
      </w:r>
      <w:r w:rsidRPr="00B90D1B">
        <w:rPr>
          <w:lang w:val="ru-RU"/>
        </w:rPr>
        <w:t xml:space="preserve"> и </w:t>
      </w:r>
      <w:r>
        <w:t>GDPR</w:t>
      </w:r>
      <w:r w:rsidRPr="00B90D1B">
        <w:rPr>
          <w:lang w:val="ru-RU"/>
        </w:rPr>
        <w:t xml:space="preserve"> рассматриваются не как набор технических </w:t>
      </w:r>
      <w:r>
        <w:t>compliance</w:t>
      </w:r>
      <w:r w:rsidRPr="00B90D1B">
        <w:rPr>
          <w:lang w:val="ru-RU"/>
        </w:rPr>
        <w:t xml:space="preserve">-обязанностей, а как элементы более широкой конституционной структуры ЕС: человеческое достоинство, автономия, равенство, недискриминация, приватность, защита данных, свобода выражения, эффективная судебная защита, </w:t>
      </w:r>
      <w:r>
        <w:t>good</w:t>
      </w:r>
      <w:r w:rsidRPr="00B90D1B">
        <w:rPr>
          <w:lang w:val="ru-RU"/>
        </w:rPr>
        <w:t xml:space="preserve"> </w:t>
      </w:r>
      <w:r>
        <w:t>administration</w:t>
      </w:r>
      <w:r w:rsidRPr="00B90D1B">
        <w:rPr>
          <w:lang w:val="ru-RU"/>
        </w:rPr>
        <w:t xml:space="preserve"> и </w:t>
      </w:r>
      <w:r>
        <w:t>rule</w:t>
      </w:r>
      <w:r w:rsidRPr="00B90D1B">
        <w:rPr>
          <w:lang w:val="ru-RU"/>
        </w:rPr>
        <w:t xml:space="preserve"> </w:t>
      </w:r>
      <w:r>
        <w:t>of</w:t>
      </w:r>
      <w:r w:rsidRPr="00B90D1B">
        <w:rPr>
          <w:lang w:val="ru-RU"/>
        </w:rPr>
        <w:t xml:space="preserve"> </w:t>
      </w:r>
      <w:r>
        <w:t>law</w:t>
      </w:r>
      <w:r w:rsidRPr="00B90D1B">
        <w:rPr>
          <w:lang w:val="ru-RU"/>
        </w:rPr>
        <w:t>.</w:t>
      </w:r>
    </w:p>
    <w:p w14:paraId="14C9B6A2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>3. Власть данных и инфраструктурная асимметрия</w:t>
      </w:r>
      <w:r w:rsidRPr="00B90D1B">
        <w:rPr>
          <w:lang w:val="ru-RU"/>
        </w:rPr>
        <w:t>: Курс показывает, что ИИ не просто «обрабатывает данные», а может менять распределение власти: кто видит, классифицирует, прогнозирует, подозревает, исключает, ранжирует и принимает решение. Это особенно важно в миграции, полиции, социальном обеспечении, образовании и занятости.</w:t>
      </w:r>
    </w:p>
    <w:p w14:paraId="197033C1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>4. Судебная практика как метод</w:t>
      </w:r>
      <w:r w:rsidRPr="00B90D1B">
        <w:rPr>
          <w:lang w:val="ru-RU"/>
        </w:rPr>
        <w:t xml:space="preserve">: Студенты работают с </w:t>
      </w:r>
      <w:r>
        <w:t>ratio</w:t>
      </w:r>
      <w:r w:rsidRPr="00B90D1B">
        <w:rPr>
          <w:lang w:val="ru-RU"/>
        </w:rPr>
        <w:t xml:space="preserve"> </w:t>
      </w:r>
      <w:r>
        <w:t>decidendi</w:t>
      </w:r>
      <w:r w:rsidRPr="00B90D1B">
        <w:rPr>
          <w:lang w:val="ru-RU"/>
        </w:rPr>
        <w:t xml:space="preserve">, </w:t>
      </w:r>
      <w:r>
        <w:t>facts</w:t>
      </w:r>
      <w:r w:rsidRPr="00B90D1B">
        <w:rPr>
          <w:lang w:val="ru-RU"/>
        </w:rPr>
        <w:t xml:space="preserve">, </w:t>
      </w:r>
      <w:r>
        <w:t>legal</w:t>
      </w:r>
      <w:r w:rsidRPr="00B90D1B">
        <w:rPr>
          <w:lang w:val="ru-RU"/>
        </w:rPr>
        <w:t xml:space="preserve"> </w:t>
      </w:r>
      <w:r>
        <w:t>issue</w:t>
      </w:r>
      <w:r w:rsidRPr="00B90D1B">
        <w:rPr>
          <w:lang w:val="ru-RU"/>
        </w:rPr>
        <w:t xml:space="preserve">, </w:t>
      </w:r>
      <w:r>
        <w:t>applicable</w:t>
      </w:r>
      <w:r w:rsidRPr="00B90D1B">
        <w:rPr>
          <w:lang w:val="ru-RU"/>
        </w:rPr>
        <w:t xml:space="preserve"> </w:t>
      </w:r>
      <w:r>
        <w:t>standard</w:t>
      </w:r>
      <w:r w:rsidRPr="00B90D1B">
        <w:rPr>
          <w:lang w:val="ru-RU"/>
        </w:rPr>
        <w:t xml:space="preserve">, </w:t>
      </w:r>
      <w:r>
        <w:t>balancing</w:t>
      </w:r>
      <w:r w:rsidRPr="00B90D1B">
        <w:rPr>
          <w:lang w:val="ru-RU"/>
        </w:rPr>
        <w:t xml:space="preserve">, </w:t>
      </w:r>
      <w:r>
        <w:t>remedy</w:t>
      </w:r>
      <w:r w:rsidRPr="00B90D1B">
        <w:rPr>
          <w:lang w:val="ru-RU"/>
        </w:rPr>
        <w:t xml:space="preserve"> и последствиями решения. Каждый кейс анализируется не только как иллюстрация риска, а как источник правового стандарта.</w:t>
      </w:r>
    </w:p>
    <w:p w14:paraId="007E30DC" w14:textId="27D88EFF" w:rsidR="00D85633" w:rsidRPr="00B90D1B" w:rsidRDefault="00A74753">
      <w:pPr>
        <w:rPr>
          <w:lang w:val="ru-RU"/>
        </w:rPr>
      </w:pPr>
      <w:r w:rsidRPr="00A74753">
        <w:rPr>
          <w:bCs/>
          <w:lang w:val="ru-RU"/>
        </w:rPr>
        <w:t>В</w:t>
      </w:r>
      <w:r w:rsidR="00000000" w:rsidRPr="00B90D1B">
        <w:rPr>
          <w:lang w:val="ru-RU"/>
        </w:rPr>
        <w:t xml:space="preserve"> каждом модуле </w:t>
      </w:r>
      <w:r w:rsidR="00000000">
        <w:t>governance</w:t>
      </w:r>
      <w:r w:rsidR="00000000" w:rsidRPr="00B90D1B">
        <w:rPr>
          <w:lang w:val="ru-RU"/>
        </w:rPr>
        <w:t>-инструменты используются только после первичного вопроса о допустимости вмешательства. Если отсутствует законная основа, легитимная цель, необходимость или пропорциональность, корректный вывод курса - не “улучшить менеджмент”, а ограничить или запретить применение системы.</w:t>
      </w:r>
    </w:p>
    <w:p w14:paraId="04250ED0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Результаты обучения</w:t>
      </w:r>
    </w:p>
    <w:p w14:paraId="1CB5FF75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1. Определять, какие права затронуты конкретным применением ИИ, и квалифицировать вмешательство через ЕКПЧ, Хартию ЕС, </w:t>
      </w:r>
      <w:r>
        <w:t>GDPR</w:t>
      </w:r>
      <w:r w:rsidRPr="00B90D1B">
        <w:rPr>
          <w:lang w:val="ru-RU"/>
        </w:rPr>
        <w:t xml:space="preserve">, </w:t>
      </w:r>
      <w:r>
        <w:t>AI</w:t>
      </w:r>
      <w:r w:rsidRPr="00B90D1B">
        <w:rPr>
          <w:lang w:val="ru-RU"/>
        </w:rPr>
        <w:t xml:space="preserve"> </w:t>
      </w:r>
      <w:r>
        <w:t>Act</w:t>
      </w:r>
      <w:r w:rsidRPr="00B90D1B">
        <w:rPr>
          <w:lang w:val="ru-RU"/>
        </w:rPr>
        <w:t xml:space="preserve"> и иные применимые источники.</w:t>
      </w:r>
    </w:p>
    <w:p w14:paraId="0D15EBD5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2. Проводить тест ограничения прав: правовая основа, доступность и предсказуемость закона, легитимная цель, необходимость, пропорциональность, </w:t>
      </w:r>
      <w:r>
        <w:t>safeguards</w:t>
      </w:r>
      <w:r w:rsidRPr="00B90D1B">
        <w:rPr>
          <w:lang w:val="ru-RU"/>
        </w:rPr>
        <w:t xml:space="preserve">, </w:t>
      </w:r>
      <w:r>
        <w:t>remedies</w:t>
      </w:r>
      <w:r w:rsidRPr="00B90D1B">
        <w:rPr>
          <w:lang w:val="ru-RU"/>
        </w:rPr>
        <w:t>.</w:t>
      </w:r>
    </w:p>
    <w:p w14:paraId="1D050EAE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3. Анализировать судебную практику </w:t>
      </w:r>
      <w:r>
        <w:t>CJEU</w:t>
      </w:r>
      <w:r w:rsidRPr="00B90D1B">
        <w:rPr>
          <w:lang w:val="ru-RU"/>
        </w:rPr>
        <w:t xml:space="preserve">, </w:t>
      </w:r>
      <w:r>
        <w:t>ECtHR</w:t>
      </w:r>
      <w:r w:rsidRPr="00B90D1B">
        <w:rPr>
          <w:lang w:val="ru-RU"/>
        </w:rPr>
        <w:t xml:space="preserve"> и национальных судов: выделять </w:t>
      </w:r>
      <w:r>
        <w:t>ratio</w:t>
      </w:r>
      <w:r w:rsidRPr="00B90D1B">
        <w:rPr>
          <w:lang w:val="ru-RU"/>
        </w:rPr>
        <w:t xml:space="preserve"> </w:t>
      </w:r>
      <w:r>
        <w:t>decidendi</w:t>
      </w:r>
      <w:r w:rsidRPr="00B90D1B">
        <w:rPr>
          <w:lang w:val="ru-RU"/>
        </w:rPr>
        <w:t>, применимый стандарт и правовые последствия.</w:t>
      </w:r>
    </w:p>
    <w:p w14:paraId="6610DF32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4. Отличать </w:t>
      </w:r>
      <w:r>
        <w:t>compliance</w:t>
      </w:r>
      <w:r w:rsidRPr="00B90D1B">
        <w:rPr>
          <w:lang w:val="ru-RU"/>
        </w:rPr>
        <w:t>-обязанности от материального вопроса допустимости технологического вмешательства.</w:t>
      </w:r>
    </w:p>
    <w:p w14:paraId="304F6947" w14:textId="77777777" w:rsidR="00D85633" w:rsidRDefault="00000000">
      <w:r>
        <w:t>5. Писать case note, proportionality memo, rights impact assessment и краткий litigation / advocacy brief.</w:t>
      </w:r>
    </w:p>
    <w:p w14:paraId="71869E6F" w14:textId="77777777" w:rsidR="00D85633" w:rsidRDefault="00000000">
      <w:r>
        <w:t>6. Оценивать алгоритмическую дискриминацию: direct / indirect discrimination, proxy variables, disparate impact, burden of proof, reasonable accommodation, intersectionality.</w:t>
      </w:r>
    </w:p>
    <w:p w14:paraId="5478F9C4" w14:textId="77777777" w:rsidR="00D85633" w:rsidRDefault="00000000">
      <w:r>
        <w:lastRenderedPageBreak/>
        <w:t>7. Выявлять проблемы due process: notice, reasons, access to file, explainability, meaningful human review, appeal, effective remedy.</w:t>
      </w:r>
    </w:p>
    <w:p w14:paraId="4012AE31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8. Проектировать </w:t>
      </w:r>
      <w:r>
        <w:t>governance</w:t>
      </w:r>
      <w:r w:rsidRPr="00B90D1B">
        <w:rPr>
          <w:lang w:val="ru-RU"/>
        </w:rPr>
        <w:t>-модель только после ответа на вопрос о правовой допустимости ИИ-системы.</w:t>
      </w:r>
    </w:p>
    <w:p w14:paraId="27B16D69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Методология правозащитного анализа ИИ</w:t>
      </w:r>
    </w:p>
    <w:p w14:paraId="5CBF264A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Каждый </w:t>
      </w:r>
      <w:r>
        <w:t>case</w:t>
      </w:r>
      <w:r w:rsidRPr="00B90D1B">
        <w:rPr>
          <w:lang w:val="ru-RU"/>
        </w:rPr>
        <w:t xml:space="preserve"> </w:t>
      </w:r>
      <w:r>
        <w:t>lab</w:t>
      </w:r>
      <w:r w:rsidRPr="00B90D1B">
        <w:rPr>
          <w:lang w:val="ru-RU"/>
        </w:rPr>
        <w:t xml:space="preserve"> использует единую юридическую матрицу:</w:t>
      </w:r>
    </w:p>
    <w:p w14:paraId="2C2CDA39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Факты: кто использует систему, на каких данных, в отношении кого, с какими последствиями.</w:t>
      </w:r>
    </w:p>
    <w:p w14:paraId="4FBC816A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Квалификация вмешательства: какие права затронуты и является ли воздействие достаточно серьезным.</w:t>
      </w:r>
    </w:p>
    <w:p w14:paraId="0DBDAF01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Правовая основа: существует ли закон, является ли он доступным, точным, предсказуемым и защищает ли от произвола.</w:t>
      </w:r>
    </w:p>
    <w:p w14:paraId="40EF77A1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Легитимная цель: безопасность, предотвращение преступлений, защита прав других лиц, эффективность публичного управления и т.д.</w:t>
      </w:r>
    </w:p>
    <w:p w14:paraId="3DCD3328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Необходимость: доказана ли реальная потребность именно в таком технологическом вмешательстве.</w:t>
      </w:r>
    </w:p>
    <w:p w14:paraId="04304CF1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Пропорциональность: баланс между целью и тяжестью вмешательства; менее ограничительные альтернативы.</w:t>
      </w:r>
    </w:p>
    <w:p w14:paraId="4C0470FF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Сущность права: не уничтожает ли технология само ядро права или процессуальную возможность его защиты.</w:t>
      </w:r>
    </w:p>
    <w:p w14:paraId="616FD05C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Гарантии и </w:t>
      </w:r>
      <w:r>
        <w:t>remedies</w:t>
      </w:r>
      <w:r w:rsidRPr="00B90D1B">
        <w:rPr>
          <w:lang w:val="ru-RU"/>
        </w:rPr>
        <w:t>: уведомление, доступ к информации, объяснение, человеческий пересмотр, независимый аудит, жалоба, судебная защита, компенсация, запрет использования.</w:t>
      </w:r>
    </w:p>
    <w:p w14:paraId="19993E94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Структура курса: 10 занятий × 90 минут</w:t>
      </w:r>
    </w:p>
    <w:p w14:paraId="27026F7C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>1. ИИ, право и власть: почему это вопрос прав человека</w:t>
      </w:r>
    </w:p>
    <w:p w14:paraId="237BB8F9" w14:textId="77777777" w:rsidR="00D85633" w:rsidRDefault="00000000">
      <w:r w:rsidRPr="00B90D1B">
        <w:rPr>
          <w:b/>
          <w:lang w:val="ru-RU"/>
        </w:rPr>
        <w:t xml:space="preserve">Фокус: </w:t>
      </w:r>
      <w:r w:rsidRPr="00B90D1B">
        <w:rPr>
          <w:lang w:val="ru-RU"/>
        </w:rPr>
        <w:t xml:space="preserve">Карта системы: данные - модель - решение - воздействие - средство защиты. </w:t>
      </w:r>
      <w:r>
        <w:t>Отличие AI governance от human rights analysis. Введение в Хартию ЕС, ЕКПЧ, GDPR, AI Act, Council of Europe AI Convention.</w:t>
      </w:r>
    </w:p>
    <w:p w14:paraId="5C73E286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Кейс: </w:t>
      </w:r>
      <w:r w:rsidRPr="00B90D1B">
        <w:rPr>
          <w:lang w:val="ru-RU"/>
        </w:rPr>
        <w:t xml:space="preserve">Мини-кейс: университетский </w:t>
      </w:r>
      <w:r>
        <w:t>AI</w:t>
      </w:r>
      <w:r w:rsidRPr="00B90D1B">
        <w:rPr>
          <w:lang w:val="ru-RU"/>
        </w:rPr>
        <w:t xml:space="preserve"> </w:t>
      </w:r>
      <w:r>
        <w:t>scoring</w:t>
      </w:r>
      <w:r w:rsidRPr="00B90D1B">
        <w:rPr>
          <w:lang w:val="ru-RU"/>
        </w:rPr>
        <w:t xml:space="preserve"> абитуриентов.</w:t>
      </w:r>
    </w:p>
    <w:p w14:paraId="64C6261D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Выход: </w:t>
      </w:r>
      <w:r>
        <w:t>Issue</w:t>
      </w:r>
      <w:r w:rsidRPr="00B90D1B">
        <w:rPr>
          <w:lang w:val="ru-RU"/>
        </w:rPr>
        <w:t>-</w:t>
      </w:r>
      <w:r>
        <w:t>spotting</w:t>
      </w:r>
      <w:r w:rsidRPr="00B90D1B">
        <w:rPr>
          <w:lang w:val="ru-RU"/>
        </w:rPr>
        <w:t xml:space="preserve"> </w:t>
      </w:r>
      <w:r>
        <w:t>note</w:t>
      </w:r>
      <w:r w:rsidRPr="00B90D1B">
        <w:rPr>
          <w:lang w:val="ru-RU"/>
        </w:rPr>
        <w:t xml:space="preserve">: какие права затронуты и почему </w:t>
      </w:r>
      <w:r>
        <w:t>risk</w:t>
      </w:r>
      <w:r w:rsidRPr="00B90D1B">
        <w:rPr>
          <w:lang w:val="ru-RU"/>
        </w:rPr>
        <w:t xml:space="preserve"> </w:t>
      </w:r>
      <w:r>
        <w:t>register</w:t>
      </w:r>
      <w:r w:rsidRPr="00B90D1B">
        <w:rPr>
          <w:lang w:val="ru-RU"/>
        </w:rPr>
        <w:t xml:space="preserve"> недостаточен.</w:t>
      </w:r>
    </w:p>
    <w:p w14:paraId="20B114E8" w14:textId="77777777" w:rsidR="00D85633" w:rsidRDefault="00000000">
      <w:pPr>
        <w:pStyle w:val="21"/>
      </w:pPr>
      <w:r>
        <w:t>2. Методология ограничения прав: legal basis, necessity, proportionality</w:t>
      </w:r>
    </w:p>
    <w:p w14:paraId="447BD11D" w14:textId="77777777" w:rsidR="00D85633" w:rsidRPr="00C168F6" w:rsidRDefault="00000000">
      <w:r w:rsidRPr="00B90D1B">
        <w:rPr>
          <w:b/>
          <w:lang w:val="ru-RU"/>
        </w:rPr>
        <w:t xml:space="preserve">Фокус: </w:t>
      </w:r>
      <w:r w:rsidRPr="00B90D1B">
        <w:rPr>
          <w:lang w:val="ru-RU"/>
        </w:rPr>
        <w:t>Классический тест ограничения прав в праве ЕС и ЕКПЧ. Законность</w:t>
      </w:r>
      <w:r w:rsidRPr="00C168F6">
        <w:t xml:space="preserve">, </w:t>
      </w:r>
      <w:r w:rsidRPr="00B90D1B">
        <w:rPr>
          <w:lang w:val="ru-RU"/>
        </w:rPr>
        <w:t>легитимная</w:t>
      </w:r>
      <w:r w:rsidRPr="00C168F6">
        <w:t xml:space="preserve"> </w:t>
      </w:r>
      <w:r w:rsidRPr="00B90D1B">
        <w:rPr>
          <w:lang w:val="ru-RU"/>
        </w:rPr>
        <w:t>цель</w:t>
      </w:r>
      <w:r w:rsidRPr="00C168F6">
        <w:t xml:space="preserve">, </w:t>
      </w:r>
      <w:r w:rsidRPr="00B90D1B">
        <w:rPr>
          <w:lang w:val="ru-RU"/>
        </w:rPr>
        <w:t>необходимость</w:t>
      </w:r>
      <w:r w:rsidRPr="00C168F6">
        <w:t xml:space="preserve">, </w:t>
      </w:r>
      <w:r w:rsidRPr="00B90D1B">
        <w:rPr>
          <w:lang w:val="ru-RU"/>
        </w:rPr>
        <w:t>пропорциональность</w:t>
      </w:r>
      <w:r w:rsidRPr="00C168F6">
        <w:t xml:space="preserve"> </w:t>
      </w:r>
      <w:proofErr w:type="spellStart"/>
      <w:r>
        <w:t>stricto</w:t>
      </w:r>
      <w:proofErr w:type="spellEnd"/>
      <w:r w:rsidRPr="00C168F6">
        <w:t xml:space="preserve"> </w:t>
      </w:r>
      <w:proofErr w:type="spellStart"/>
      <w:r>
        <w:t>sensu</w:t>
      </w:r>
      <w:proofErr w:type="spellEnd"/>
      <w:r w:rsidRPr="00C168F6">
        <w:t xml:space="preserve">, </w:t>
      </w:r>
      <w:r>
        <w:t>safeguards</w:t>
      </w:r>
      <w:r w:rsidRPr="00C168F6">
        <w:t xml:space="preserve">, </w:t>
      </w:r>
      <w:r>
        <w:t>margin</w:t>
      </w:r>
      <w:r w:rsidRPr="00C168F6">
        <w:t xml:space="preserve"> </w:t>
      </w:r>
      <w:r>
        <w:t>of</w:t>
      </w:r>
      <w:r w:rsidRPr="00C168F6">
        <w:t xml:space="preserve"> </w:t>
      </w:r>
      <w:r>
        <w:t>appreciation</w:t>
      </w:r>
      <w:r w:rsidRPr="00C168F6">
        <w:t xml:space="preserve">, </w:t>
      </w:r>
      <w:r>
        <w:t>essence</w:t>
      </w:r>
      <w:r w:rsidRPr="00C168F6">
        <w:t xml:space="preserve"> </w:t>
      </w:r>
      <w:r>
        <w:t>of</w:t>
      </w:r>
      <w:r w:rsidRPr="00C168F6">
        <w:t xml:space="preserve"> </w:t>
      </w:r>
      <w:r>
        <w:t>rights</w:t>
      </w:r>
      <w:r w:rsidRPr="00C168F6">
        <w:t>.</w:t>
      </w:r>
    </w:p>
    <w:p w14:paraId="5D120E4A" w14:textId="77777777" w:rsidR="00D85633" w:rsidRPr="00C168F6" w:rsidRDefault="00000000">
      <w:r w:rsidRPr="00B90D1B">
        <w:rPr>
          <w:b/>
          <w:lang w:val="ru-RU"/>
        </w:rPr>
        <w:t>Кейс</w:t>
      </w:r>
      <w:r w:rsidRPr="00C168F6">
        <w:rPr>
          <w:b/>
        </w:rPr>
        <w:t xml:space="preserve">: </w:t>
      </w:r>
      <w:r>
        <w:t>Case</w:t>
      </w:r>
      <w:r w:rsidRPr="00C168F6">
        <w:t xml:space="preserve"> </w:t>
      </w:r>
      <w:r>
        <w:t>law</w:t>
      </w:r>
      <w:r w:rsidRPr="00C168F6">
        <w:t xml:space="preserve"> </w:t>
      </w:r>
      <w:r>
        <w:t>lab</w:t>
      </w:r>
      <w:r w:rsidRPr="00C168F6">
        <w:t xml:space="preserve">: </w:t>
      </w:r>
      <w:r>
        <w:t>CJEU</w:t>
      </w:r>
      <w:r w:rsidRPr="00C168F6">
        <w:t xml:space="preserve">, </w:t>
      </w:r>
      <w:r>
        <w:t>Ligue</w:t>
      </w:r>
      <w:r w:rsidRPr="00C168F6">
        <w:t xml:space="preserve"> </w:t>
      </w:r>
      <w:r>
        <w:t>des</w:t>
      </w:r>
      <w:r w:rsidRPr="00C168F6">
        <w:t xml:space="preserve"> </w:t>
      </w:r>
      <w:r>
        <w:t>droits</w:t>
      </w:r>
      <w:r w:rsidRPr="00C168F6">
        <w:t xml:space="preserve"> </w:t>
      </w:r>
      <w:proofErr w:type="spellStart"/>
      <w:r>
        <w:t>humains</w:t>
      </w:r>
      <w:proofErr w:type="spellEnd"/>
      <w:r w:rsidRPr="00C168F6">
        <w:t xml:space="preserve"> </w:t>
      </w:r>
      <w:r>
        <w:t>v</w:t>
      </w:r>
      <w:r w:rsidRPr="00C168F6">
        <w:t xml:space="preserve"> </w:t>
      </w:r>
      <w:r>
        <w:t>Conseil</w:t>
      </w:r>
      <w:r w:rsidRPr="00C168F6">
        <w:t xml:space="preserve"> </w:t>
      </w:r>
      <w:r>
        <w:t>des</w:t>
      </w:r>
      <w:r w:rsidRPr="00C168F6">
        <w:t xml:space="preserve"> </w:t>
      </w:r>
      <w:proofErr w:type="spellStart"/>
      <w:r>
        <w:t>ministres</w:t>
      </w:r>
      <w:proofErr w:type="spellEnd"/>
      <w:r w:rsidRPr="00C168F6">
        <w:t xml:space="preserve"> (</w:t>
      </w:r>
      <w:r>
        <w:t>PNR</w:t>
      </w:r>
      <w:r w:rsidRPr="00C168F6">
        <w:t>-</w:t>
      </w:r>
      <w:r>
        <w:t>data</w:t>
      </w:r>
      <w:r w:rsidRPr="00C168F6">
        <w:t xml:space="preserve">, </w:t>
      </w:r>
      <w:r w:rsidRPr="00B90D1B">
        <w:rPr>
          <w:lang w:val="ru-RU"/>
        </w:rPr>
        <w:t>автоматизированная</w:t>
      </w:r>
      <w:r w:rsidRPr="00C168F6">
        <w:t xml:space="preserve"> </w:t>
      </w:r>
      <w:r w:rsidRPr="00B90D1B">
        <w:rPr>
          <w:lang w:val="ru-RU"/>
        </w:rPr>
        <w:t>обработка</w:t>
      </w:r>
      <w:r w:rsidRPr="00C168F6">
        <w:t xml:space="preserve">, </w:t>
      </w:r>
      <w:r w:rsidRPr="00B90D1B">
        <w:rPr>
          <w:lang w:val="ru-RU"/>
        </w:rPr>
        <w:t>ограничения</w:t>
      </w:r>
      <w:r w:rsidRPr="00C168F6">
        <w:t xml:space="preserve"> </w:t>
      </w:r>
      <w:r w:rsidRPr="00B90D1B">
        <w:rPr>
          <w:lang w:val="ru-RU"/>
        </w:rPr>
        <w:t>и</w:t>
      </w:r>
      <w:r w:rsidRPr="00C168F6">
        <w:t xml:space="preserve"> </w:t>
      </w:r>
      <w:r w:rsidRPr="00B90D1B">
        <w:rPr>
          <w:lang w:val="ru-RU"/>
        </w:rPr>
        <w:t>гарантии</w:t>
      </w:r>
      <w:r w:rsidRPr="00C168F6">
        <w:t>).</w:t>
      </w:r>
    </w:p>
    <w:p w14:paraId="18BB1509" w14:textId="77777777" w:rsidR="00D85633" w:rsidRDefault="00000000">
      <w:proofErr w:type="spellStart"/>
      <w:r>
        <w:rPr>
          <w:b/>
        </w:rPr>
        <w:t>Выход</w:t>
      </w:r>
      <w:proofErr w:type="spellEnd"/>
      <w:r>
        <w:rPr>
          <w:b/>
        </w:rPr>
        <w:t xml:space="preserve">: </w:t>
      </w:r>
      <w:r>
        <w:t xml:space="preserve">Proportionality memo </w:t>
      </w:r>
      <w:proofErr w:type="spellStart"/>
      <w:r>
        <w:t>на</w:t>
      </w:r>
      <w:proofErr w:type="spellEnd"/>
      <w:r>
        <w:t xml:space="preserve"> 2 страницы.</w:t>
      </w:r>
    </w:p>
    <w:p w14:paraId="5C22C02D" w14:textId="77777777" w:rsidR="00D85633" w:rsidRDefault="00000000">
      <w:pPr>
        <w:pStyle w:val="21"/>
      </w:pPr>
      <w:r>
        <w:lastRenderedPageBreak/>
        <w:t>3. Приватность, биометрия и надзор</w:t>
      </w:r>
    </w:p>
    <w:p w14:paraId="3C336A3F" w14:textId="77777777" w:rsidR="00D85633" w:rsidRDefault="00000000">
      <w:r>
        <w:rPr>
          <w:b/>
        </w:rPr>
        <w:t xml:space="preserve">Фокус: </w:t>
      </w:r>
      <w:r>
        <w:t>Article 8 ECHR, Articles 7-8 Charter, special categories of data, biometric identification, chilling effect, function creep, public space surveillance.</w:t>
      </w:r>
    </w:p>
    <w:p w14:paraId="1B7FBBF2" w14:textId="77777777" w:rsidR="00D85633" w:rsidRDefault="00000000">
      <w:r>
        <w:rPr>
          <w:b/>
        </w:rPr>
        <w:t xml:space="preserve">Кейс: </w:t>
      </w:r>
      <w:r>
        <w:t>Case law lab: ECtHR, Glukhin v. Russia; FRA guidance on facial recognition; AI Act rules on remote biometric identification.</w:t>
      </w:r>
    </w:p>
    <w:p w14:paraId="0E59EA37" w14:textId="77777777" w:rsidR="00D85633" w:rsidRDefault="00000000">
      <w:r>
        <w:rPr>
          <w:b/>
        </w:rPr>
        <w:t xml:space="preserve">Выход: </w:t>
      </w:r>
      <w:r>
        <w:t>Тест допустимости распознавания лиц в транспортном узле: legal basis + less restrictive alternatives.</w:t>
      </w:r>
    </w:p>
    <w:p w14:paraId="2A7AF568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>4. Равенство и недискриминация в алгоритмических системах</w:t>
      </w:r>
    </w:p>
    <w:p w14:paraId="4A255DD0" w14:textId="77777777" w:rsidR="00D85633" w:rsidRDefault="00000000">
      <w:r>
        <w:rPr>
          <w:b/>
        </w:rPr>
        <w:t xml:space="preserve">Фокус: </w:t>
      </w:r>
      <w:r>
        <w:t>Direct / indirect discrimination, proxy variables, disparate impact, intersectionality, burden of proof, statistical evidence, explainability as evidentiary condition.</w:t>
      </w:r>
    </w:p>
    <w:p w14:paraId="168CD5E6" w14:textId="77777777" w:rsidR="00D85633" w:rsidRDefault="00000000">
      <w:r>
        <w:rPr>
          <w:b/>
        </w:rPr>
        <w:t xml:space="preserve">Кейс: </w:t>
      </w:r>
      <w:r>
        <w:t>Case file: algorithmic hiring / credit scoring / Deliveroo-type algorithmic management; сравнительный анализ регуляторных кейсов.</w:t>
      </w:r>
    </w:p>
    <w:p w14:paraId="33F68A29" w14:textId="77777777" w:rsidR="00D85633" w:rsidRDefault="00000000">
      <w:r>
        <w:rPr>
          <w:b/>
        </w:rPr>
        <w:t xml:space="preserve">Выход: </w:t>
      </w:r>
      <w:r>
        <w:t>Discrimination memo: prima facie case + burden-shifting + remedies.</w:t>
      </w:r>
    </w:p>
    <w:p w14:paraId="141F03D0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>5. Социальное обеспечение, бедность и автоматизированное подозрение</w:t>
      </w:r>
    </w:p>
    <w:p w14:paraId="04E20FE4" w14:textId="77777777" w:rsidR="00D85633" w:rsidRDefault="00000000">
      <w:r>
        <w:rPr>
          <w:b/>
        </w:rPr>
        <w:t xml:space="preserve">Фокус: </w:t>
      </w:r>
      <w:r>
        <w:t>Data-driven welfare state, fraud detection, collective suspicion, stigmatization, proportionality and transparency.</w:t>
      </w:r>
    </w:p>
    <w:p w14:paraId="6F8862AF" w14:textId="77777777" w:rsidR="00D85633" w:rsidRDefault="00000000">
      <w:r>
        <w:rPr>
          <w:b/>
        </w:rPr>
        <w:t xml:space="preserve">Кейс: </w:t>
      </w:r>
      <w:r>
        <w:t>Case law lab: Dutch SyRI judgment; Australian Robodebt as comparative policy failure.</w:t>
      </w:r>
    </w:p>
    <w:p w14:paraId="5E3ED101" w14:textId="77777777" w:rsidR="00D85633" w:rsidRDefault="00000000">
      <w:r>
        <w:rPr>
          <w:b/>
        </w:rPr>
        <w:t xml:space="preserve">Выход: </w:t>
      </w:r>
      <w:r>
        <w:t>Case note: ratio decidendi + почему transparency alone не спасает систему.</w:t>
      </w:r>
    </w:p>
    <w:p w14:paraId="2AE4EFC0" w14:textId="77777777" w:rsidR="00D85633" w:rsidRDefault="00000000">
      <w:pPr>
        <w:pStyle w:val="21"/>
      </w:pPr>
      <w:r>
        <w:t>6. Due process и автоматизированные решения</w:t>
      </w:r>
    </w:p>
    <w:p w14:paraId="2BCE712B" w14:textId="77777777" w:rsidR="00D85633" w:rsidRDefault="00000000">
      <w:r>
        <w:rPr>
          <w:b/>
        </w:rPr>
        <w:t xml:space="preserve">Фокус: </w:t>
      </w:r>
      <w:r>
        <w:t>Notice, reasons, access to file, contestability, meaningful human review, Article 22 GDPR, effective remedy, good administration, administrative justice.</w:t>
      </w:r>
    </w:p>
    <w:p w14:paraId="29D83EFC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Кейс: </w:t>
      </w:r>
      <w:r>
        <w:t>Case</w:t>
      </w:r>
      <w:r w:rsidRPr="00B90D1B">
        <w:rPr>
          <w:lang w:val="ru-RU"/>
        </w:rPr>
        <w:t xml:space="preserve"> </w:t>
      </w:r>
      <w:r>
        <w:t>file</w:t>
      </w:r>
      <w:r w:rsidRPr="00B90D1B">
        <w:rPr>
          <w:lang w:val="ru-RU"/>
        </w:rPr>
        <w:t>: отказ в пособии или услуге на основании скоринга без эффективной апелляции.</w:t>
      </w:r>
    </w:p>
    <w:p w14:paraId="67F52482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Выход: </w:t>
      </w:r>
      <w:r>
        <w:t>Appeal</w:t>
      </w:r>
      <w:r w:rsidRPr="00B90D1B">
        <w:rPr>
          <w:lang w:val="ru-RU"/>
        </w:rPr>
        <w:t xml:space="preserve"> </w:t>
      </w:r>
      <w:r>
        <w:t>pathway</w:t>
      </w:r>
      <w:r w:rsidRPr="00B90D1B">
        <w:rPr>
          <w:lang w:val="ru-RU"/>
        </w:rPr>
        <w:t xml:space="preserve"> </w:t>
      </w:r>
      <w:r>
        <w:t>memo</w:t>
      </w:r>
      <w:r w:rsidRPr="00B90D1B">
        <w:rPr>
          <w:lang w:val="ru-RU"/>
        </w:rPr>
        <w:t xml:space="preserve">: что требовать, какие доказательства, какой </w:t>
      </w:r>
      <w:r>
        <w:t>remedy</w:t>
      </w:r>
      <w:r w:rsidRPr="00B90D1B">
        <w:rPr>
          <w:lang w:val="ru-RU"/>
        </w:rPr>
        <w:t>.</w:t>
      </w:r>
    </w:p>
    <w:p w14:paraId="42867CB2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>7. ИИ в миграции, убежище и границах</w:t>
      </w:r>
    </w:p>
    <w:p w14:paraId="3C6AA0F7" w14:textId="77777777" w:rsidR="00D85633" w:rsidRDefault="00000000">
      <w:r>
        <w:rPr>
          <w:b/>
        </w:rPr>
        <w:t xml:space="preserve">Фокус: </w:t>
      </w:r>
      <w:r>
        <w:t>Profiling, triage, credibility assessment technologies, vulnerability, non-refoulement, data sharing, asymmetry of power, secondary victimisation.</w:t>
      </w:r>
    </w:p>
    <w:p w14:paraId="61ADF793" w14:textId="77777777" w:rsidR="00D85633" w:rsidRDefault="00000000">
      <w:r>
        <w:rPr>
          <w:b/>
        </w:rPr>
        <w:t xml:space="preserve">Кейс: </w:t>
      </w:r>
      <w:r>
        <w:t>Case file: automated triage in asylum procedure; border analytics; vulnerability screening.</w:t>
      </w:r>
    </w:p>
    <w:p w14:paraId="69FFA60E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Выход: </w:t>
      </w:r>
      <w:r>
        <w:t>Rights</w:t>
      </w:r>
      <w:r w:rsidRPr="00B90D1B">
        <w:rPr>
          <w:lang w:val="ru-RU"/>
        </w:rPr>
        <w:t xml:space="preserve"> </w:t>
      </w:r>
      <w:r>
        <w:t>impact</w:t>
      </w:r>
      <w:r w:rsidRPr="00B90D1B">
        <w:rPr>
          <w:lang w:val="ru-RU"/>
        </w:rPr>
        <w:t xml:space="preserve"> </w:t>
      </w:r>
      <w:r>
        <w:t>assessment</w:t>
      </w:r>
      <w:r w:rsidRPr="00B90D1B">
        <w:rPr>
          <w:lang w:val="ru-RU"/>
        </w:rPr>
        <w:t xml:space="preserve"> для миграционной ИИ-системы.</w:t>
      </w:r>
    </w:p>
    <w:p w14:paraId="0F925742" w14:textId="77777777" w:rsidR="00D85633" w:rsidRDefault="00000000">
      <w:pPr>
        <w:pStyle w:val="21"/>
      </w:pPr>
      <w:r>
        <w:t>8. Образование и рабочее место</w:t>
      </w:r>
    </w:p>
    <w:p w14:paraId="7C2A2F3A" w14:textId="77777777" w:rsidR="00D85633" w:rsidRDefault="00000000">
      <w:r>
        <w:rPr>
          <w:b/>
        </w:rPr>
        <w:t xml:space="preserve">Фокус: </w:t>
      </w:r>
      <w:r>
        <w:t>Proctoring, learning analytics, algorithmic management, surveillance at work, consent under power imbalance, academic freedom, labour rights.</w:t>
      </w:r>
    </w:p>
    <w:p w14:paraId="7962C35F" w14:textId="77777777" w:rsidR="00D85633" w:rsidRDefault="00000000">
      <w:r>
        <w:rPr>
          <w:b/>
        </w:rPr>
        <w:t xml:space="preserve">Кейс: </w:t>
      </w:r>
      <w:r>
        <w:t>Case file: онлайн-прокторинг и детектор “подозрительного поведения”; workplace productivity analytics.</w:t>
      </w:r>
    </w:p>
    <w:p w14:paraId="5CEE04BA" w14:textId="77777777" w:rsidR="00D85633" w:rsidRDefault="00000000">
      <w:r>
        <w:rPr>
          <w:b/>
        </w:rPr>
        <w:lastRenderedPageBreak/>
        <w:t xml:space="preserve">Выход: </w:t>
      </w:r>
      <w:r>
        <w:t>Policy brief для учреждения: допустимость, запреты, safeguards, complaint channel.</w:t>
      </w:r>
    </w:p>
    <w:p w14:paraId="32383F18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 xml:space="preserve">9. </w:t>
      </w:r>
      <w:r>
        <w:t>Digital</w:t>
      </w:r>
      <w:r w:rsidRPr="00B90D1B">
        <w:rPr>
          <w:lang w:val="ru-RU"/>
        </w:rPr>
        <w:t xml:space="preserve"> </w:t>
      </w:r>
      <w:r>
        <w:t>constitutionalism</w:t>
      </w:r>
      <w:r w:rsidRPr="00B90D1B">
        <w:rPr>
          <w:lang w:val="ru-RU"/>
        </w:rPr>
        <w:t>, этика и инфраструктурная власть</w:t>
      </w:r>
    </w:p>
    <w:p w14:paraId="32D9484C" w14:textId="77777777" w:rsidR="00D85633" w:rsidRDefault="00000000">
      <w:r>
        <w:rPr>
          <w:b/>
        </w:rPr>
        <w:t xml:space="preserve">Фокус: </w:t>
      </w:r>
      <w:r>
        <w:t>Digital constitutionalism, rule of law in cyberspace, informational capitalism, data power, epistemic injustice, democratic accountability, ethics by design vs rights by law.</w:t>
      </w:r>
    </w:p>
    <w:p w14:paraId="54B75783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Кейс: </w:t>
      </w:r>
      <w:r>
        <w:t>Seminar</w:t>
      </w:r>
      <w:r w:rsidRPr="00B90D1B">
        <w:rPr>
          <w:lang w:val="ru-RU"/>
        </w:rPr>
        <w:t xml:space="preserve"> </w:t>
      </w:r>
      <w:r>
        <w:t>debate</w:t>
      </w:r>
      <w:r w:rsidRPr="00B90D1B">
        <w:rPr>
          <w:lang w:val="ru-RU"/>
        </w:rPr>
        <w:t>: можно ли “этически” использовать непропорциональную технологию?</w:t>
      </w:r>
    </w:p>
    <w:p w14:paraId="18A51682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Выход: </w:t>
      </w:r>
      <w:r>
        <w:t>Reflection</w:t>
      </w:r>
      <w:r w:rsidRPr="00B90D1B">
        <w:rPr>
          <w:lang w:val="ru-RU"/>
        </w:rPr>
        <w:t xml:space="preserve"> </w:t>
      </w:r>
      <w:r>
        <w:t>note</w:t>
      </w:r>
      <w:r w:rsidRPr="00B90D1B">
        <w:rPr>
          <w:lang w:val="ru-RU"/>
        </w:rPr>
        <w:t xml:space="preserve">: где заканчивается </w:t>
      </w:r>
      <w:r>
        <w:t>governance</w:t>
      </w:r>
      <w:r w:rsidRPr="00B90D1B">
        <w:rPr>
          <w:lang w:val="ru-RU"/>
        </w:rPr>
        <w:t xml:space="preserve"> и начинается запрет.</w:t>
      </w:r>
    </w:p>
    <w:p w14:paraId="105D2B82" w14:textId="77777777" w:rsidR="00D85633" w:rsidRDefault="00000000">
      <w:pPr>
        <w:pStyle w:val="21"/>
      </w:pPr>
      <w:r>
        <w:t>10. Capstone: защита AI rights assessment package</w:t>
      </w:r>
    </w:p>
    <w:p w14:paraId="615AC921" w14:textId="77777777" w:rsidR="00D85633" w:rsidRDefault="00000000">
      <w:r>
        <w:rPr>
          <w:b/>
        </w:rPr>
        <w:t xml:space="preserve">Фокус: </w:t>
      </w:r>
      <w:r>
        <w:t>Презентация итогового пакета: legal admissibility assessment, proportionality memo, safeguards design, remedy strategy.</w:t>
      </w:r>
    </w:p>
    <w:p w14:paraId="72E2EBF3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Кейс: </w:t>
      </w:r>
      <w:r w:rsidRPr="00B90D1B">
        <w:rPr>
          <w:lang w:val="ru-RU"/>
        </w:rPr>
        <w:t xml:space="preserve">Итоговая защита перед “комиссией”: публичный орган, НКО, </w:t>
      </w:r>
      <w:r>
        <w:t>vendor</w:t>
      </w:r>
      <w:r w:rsidRPr="00B90D1B">
        <w:rPr>
          <w:lang w:val="ru-RU"/>
        </w:rPr>
        <w:t xml:space="preserve">, </w:t>
      </w:r>
      <w:r>
        <w:t>affected</w:t>
      </w:r>
      <w:r w:rsidRPr="00B90D1B">
        <w:rPr>
          <w:lang w:val="ru-RU"/>
        </w:rPr>
        <w:t xml:space="preserve"> </w:t>
      </w:r>
      <w:r>
        <w:t>community</w:t>
      </w:r>
      <w:r w:rsidRPr="00B90D1B">
        <w:rPr>
          <w:lang w:val="ru-RU"/>
        </w:rPr>
        <w:t>.</w:t>
      </w:r>
    </w:p>
    <w:p w14:paraId="0682B7E0" w14:textId="77777777" w:rsidR="00D85633" w:rsidRPr="00B90D1B" w:rsidRDefault="00000000">
      <w:pPr>
        <w:rPr>
          <w:lang w:val="ru-RU"/>
        </w:rPr>
      </w:pPr>
      <w:r w:rsidRPr="00B90D1B">
        <w:rPr>
          <w:b/>
          <w:lang w:val="ru-RU"/>
        </w:rPr>
        <w:t xml:space="preserve">Выход: </w:t>
      </w:r>
      <w:r w:rsidRPr="00B90D1B">
        <w:rPr>
          <w:lang w:val="ru-RU"/>
        </w:rPr>
        <w:t>Финальный пакет документов + устная защита.</w:t>
      </w:r>
    </w:p>
    <w:p w14:paraId="5FD4C3BF" w14:textId="77777777" w:rsidR="00D85633" w:rsidRPr="00B90D1B" w:rsidRDefault="00000000">
      <w:pPr>
        <w:pStyle w:val="1"/>
        <w:rPr>
          <w:color w:val="000000" w:themeColor="text1"/>
        </w:rPr>
      </w:pPr>
      <w:r w:rsidRPr="00B90D1B">
        <w:rPr>
          <w:color w:val="000000" w:themeColor="text1"/>
        </w:rPr>
        <w:t>Оценивание</w:t>
      </w:r>
    </w:p>
    <w:p w14:paraId="00665925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20% - </w:t>
      </w:r>
      <w:r>
        <w:t>case</w:t>
      </w:r>
      <w:r w:rsidRPr="00B90D1B">
        <w:rPr>
          <w:lang w:val="ru-RU"/>
        </w:rPr>
        <w:t xml:space="preserve"> </w:t>
      </w:r>
      <w:r>
        <w:t>notes</w:t>
      </w:r>
      <w:r w:rsidRPr="00B90D1B">
        <w:rPr>
          <w:lang w:val="ru-RU"/>
        </w:rPr>
        <w:t xml:space="preserve"> по судебной практике: краткое изложение фактов, правовой вопрос, </w:t>
      </w:r>
      <w:r>
        <w:t>ratio</w:t>
      </w:r>
      <w:r w:rsidRPr="00B90D1B">
        <w:rPr>
          <w:lang w:val="ru-RU"/>
        </w:rPr>
        <w:t xml:space="preserve"> </w:t>
      </w:r>
      <w:r>
        <w:t>decidendi</w:t>
      </w:r>
      <w:r w:rsidRPr="00B90D1B">
        <w:rPr>
          <w:lang w:val="ru-RU"/>
        </w:rPr>
        <w:t>, стандарт, последствия.</w:t>
      </w:r>
    </w:p>
    <w:p w14:paraId="7176A35A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25% - </w:t>
      </w:r>
      <w:r>
        <w:t>proportionality</w:t>
      </w:r>
      <w:r w:rsidRPr="00B90D1B">
        <w:rPr>
          <w:lang w:val="ru-RU"/>
        </w:rPr>
        <w:t xml:space="preserve"> </w:t>
      </w:r>
      <w:r>
        <w:t>memo</w:t>
      </w:r>
      <w:r w:rsidRPr="00B90D1B">
        <w:rPr>
          <w:lang w:val="ru-RU"/>
        </w:rPr>
        <w:t xml:space="preserve">: правовая основа, легитимная цель, необходимость, баланс, альтернативы, </w:t>
      </w:r>
      <w:r>
        <w:t>safeguards</w:t>
      </w:r>
      <w:r w:rsidRPr="00B90D1B">
        <w:rPr>
          <w:lang w:val="ru-RU"/>
        </w:rPr>
        <w:t>.</w:t>
      </w:r>
    </w:p>
    <w:p w14:paraId="6F659567" w14:textId="77777777" w:rsidR="00D85633" w:rsidRDefault="00000000">
      <w:pPr>
        <w:pStyle w:val="a0"/>
      </w:pPr>
      <w:r>
        <w:t>25% - rights impact assessment: карта прав, затронутые группы, severity, evidence gaps, remedies.</w:t>
      </w:r>
    </w:p>
    <w:p w14:paraId="27217340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20% - финальная презентация </w:t>
      </w:r>
      <w:r>
        <w:t>capstone</w:t>
      </w:r>
      <w:r w:rsidRPr="00B90D1B">
        <w:rPr>
          <w:lang w:val="ru-RU"/>
        </w:rPr>
        <w:t>: защита позиции перед контраргументами публичного органа, поставщика и затронутой группы.</w:t>
      </w:r>
    </w:p>
    <w:p w14:paraId="494F2834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10% - участие в семинарах и </w:t>
      </w:r>
      <w:r>
        <w:t>peer</w:t>
      </w:r>
      <w:r w:rsidRPr="00B90D1B">
        <w:rPr>
          <w:lang w:val="ru-RU"/>
        </w:rPr>
        <w:t xml:space="preserve"> </w:t>
      </w:r>
      <w:r>
        <w:t>review</w:t>
      </w:r>
      <w:r w:rsidRPr="00B90D1B">
        <w:rPr>
          <w:lang w:val="ru-RU"/>
        </w:rPr>
        <w:t>.</w:t>
      </w:r>
    </w:p>
    <w:p w14:paraId="7CC63771" w14:textId="77777777" w:rsidR="00D85633" w:rsidRPr="00B90D1B" w:rsidRDefault="00000000">
      <w:pPr>
        <w:pStyle w:val="1"/>
        <w:rPr>
          <w:color w:val="000000" w:themeColor="text1"/>
        </w:rPr>
      </w:pPr>
      <w:r w:rsidRPr="00B90D1B">
        <w:rPr>
          <w:color w:val="000000" w:themeColor="text1"/>
        </w:rPr>
        <w:t>Критерии оценки</w:t>
      </w:r>
    </w:p>
    <w:p w14:paraId="5B49E11C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Точность правовой квалификации и умение отделять технический риск от юридического вмешательства.</w:t>
      </w:r>
    </w:p>
    <w:p w14:paraId="3C4DE123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Корректное применение теста ограничения прав и принципа пропорциональности.</w:t>
      </w:r>
    </w:p>
    <w:p w14:paraId="12C2E01F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Работа с судебной практикой: факты, </w:t>
      </w:r>
      <w:r>
        <w:t>ratio</w:t>
      </w:r>
      <w:r w:rsidRPr="00B90D1B">
        <w:rPr>
          <w:lang w:val="ru-RU"/>
        </w:rPr>
        <w:t xml:space="preserve"> </w:t>
      </w:r>
      <w:r>
        <w:t>decidendi</w:t>
      </w:r>
      <w:r w:rsidRPr="00B90D1B">
        <w:rPr>
          <w:lang w:val="ru-RU"/>
        </w:rPr>
        <w:t xml:space="preserve">, применимый стандарт, </w:t>
      </w:r>
      <w:r>
        <w:t>remedy</w:t>
      </w:r>
      <w:r w:rsidRPr="00B90D1B">
        <w:rPr>
          <w:lang w:val="ru-RU"/>
        </w:rPr>
        <w:t>.</w:t>
      </w:r>
    </w:p>
    <w:p w14:paraId="591CC806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Качество анализа доказательственных пробелов: что неизвестно, кто несет бремя доказывания, как это проверить.</w:t>
      </w:r>
    </w:p>
    <w:p w14:paraId="403261F3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Понимание власти данных, структурного неравенства и институциональных стимулов.</w:t>
      </w:r>
    </w:p>
    <w:p w14:paraId="67E483F6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Практичность предложенных мер: запрет, мораторий, ограничение, аудит, контрактные условия, жалоба, судебная защита.</w:t>
      </w:r>
    </w:p>
    <w:p w14:paraId="44A768A8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Ясность юридического письма и способность отвечать на контраргументы.</w:t>
      </w:r>
    </w:p>
    <w:p w14:paraId="6566CB46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Основная судебная и регуляторная практика для разбора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D85633" w:rsidRPr="00C168F6" w14:paraId="7A4B7438" w14:textId="77777777">
        <w:trPr>
          <w:tblHeader/>
          <w:jc w:val="center"/>
        </w:trPr>
        <w:tc>
          <w:tcPr>
            <w:tcW w:w="4986" w:type="dxa"/>
            <w:shd w:val="clear" w:color="auto" w:fill="D9EAF7"/>
          </w:tcPr>
          <w:p w14:paraId="339118E4" w14:textId="77777777" w:rsidR="00D85633" w:rsidRDefault="00000000">
            <w:r>
              <w:t>Кейс</w:t>
            </w:r>
          </w:p>
        </w:tc>
        <w:tc>
          <w:tcPr>
            <w:tcW w:w="4986" w:type="dxa"/>
            <w:shd w:val="clear" w:color="auto" w:fill="D9EAF7"/>
          </w:tcPr>
          <w:p w14:paraId="6074C236" w14:textId="77777777" w:rsidR="00D85633" w:rsidRPr="00B90D1B" w:rsidRDefault="00000000">
            <w:pPr>
              <w:rPr>
                <w:lang w:val="ru-RU"/>
              </w:rPr>
            </w:pPr>
            <w:r w:rsidRPr="00B90D1B">
              <w:rPr>
                <w:lang w:val="ru-RU"/>
              </w:rPr>
              <w:t>Зачем он нужен в курсе</w:t>
            </w:r>
          </w:p>
        </w:tc>
      </w:tr>
      <w:tr w:rsidR="00D85633" w:rsidRPr="00C168F6" w14:paraId="34EC447B" w14:textId="77777777">
        <w:trPr>
          <w:jc w:val="center"/>
        </w:trPr>
        <w:tc>
          <w:tcPr>
            <w:tcW w:w="4986" w:type="dxa"/>
          </w:tcPr>
          <w:p w14:paraId="3BB68A0C" w14:textId="77777777" w:rsidR="00D85633" w:rsidRDefault="00000000">
            <w:r>
              <w:t>CJEU, Ligue des droits humains ASBL v Conseil des ministres, C-817/19, 21 June 2022</w:t>
            </w:r>
          </w:p>
        </w:tc>
        <w:tc>
          <w:tcPr>
            <w:tcW w:w="4986" w:type="dxa"/>
          </w:tcPr>
          <w:p w14:paraId="64DAB205" w14:textId="77777777" w:rsidR="00D85633" w:rsidRPr="00B90D1B" w:rsidRDefault="00000000">
            <w:pPr>
              <w:rPr>
                <w:lang w:val="ru-RU"/>
              </w:rPr>
            </w:pPr>
            <w:r>
              <w:t>PNR</w:t>
            </w:r>
            <w:r w:rsidRPr="00B90D1B">
              <w:rPr>
                <w:lang w:val="ru-RU"/>
              </w:rPr>
              <w:t>-</w:t>
            </w:r>
            <w:r>
              <w:t>data</w:t>
            </w:r>
            <w:r w:rsidRPr="00B90D1B">
              <w:rPr>
                <w:lang w:val="ru-RU"/>
              </w:rPr>
              <w:t>, автоматизированная обработка, пропорциональность, гарантии против произвола.</w:t>
            </w:r>
          </w:p>
        </w:tc>
      </w:tr>
      <w:tr w:rsidR="00D85633" w14:paraId="3B65401D" w14:textId="77777777">
        <w:trPr>
          <w:jc w:val="center"/>
        </w:trPr>
        <w:tc>
          <w:tcPr>
            <w:tcW w:w="4986" w:type="dxa"/>
          </w:tcPr>
          <w:p w14:paraId="670BF447" w14:textId="77777777" w:rsidR="00D85633" w:rsidRDefault="00000000">
            <w:r>
              <w:lastRenderedPageBreak/>
              <w:t xml:space="preserve">ECtHR, </w:t>
            </w:r>
            <w:proofErr w:type="spellStart"/>
            <w:r>
              <w:t>Glukhin</w:t>
            </w:r>
            <w:proofErr w:type="spellEnd"/>
            <w:r>
              <w:t xml:space="preserve"> v. Russia, no. 11519/20, 4 July 2023</w:t>
            </w:r>
          </w:p>
        </w:tc>
        <w:tc>
          <w:tcPr>
            <w:tcW w:w="4986" w:type="dxa"/>
          </w:tcPr>
          <w:p w14:paraId="50A74094" w14:textId="77777777" w:rsidR="00D85633" w:rsidRDefault="00000000">
            <w:r>
              <w:t>Распознавание лиц, приватность, свобода выражения, chilling effect, highly intrusive technology.</w:t>
            </w:r>
          </w:p>
        </w:tc>
      </w:tr>
      <w:tr w:rsidR="00D85633" w:rsidRPr="00C168F6" w14:paraId="1E0A655A" w14:textId="77777777">
        <w:trPr>
          <w:jc w:val="center"/>
        </w:trPr>
        <w:tc>
          <w:tcPr>
            <w:tcW w:w="4986" w:type="dxa"/>
          </w:tcPr>
          <w:p w14:paraId="365963EA" w14:textId="77777777" w:rsidR="00D85633" w:rsidRDefault="00000000">
            <w:r>
              <w:t>District Court of The Hague, NJCM et al. v The State of the Netherlands (SyRI), 5 February 2020</w:t>
            </w:r>
          </w:p>
        </w:tc>
        <w:tc>
          <w:tcPr>
            <w:tcW w:w="4986" w:type="dxa"/>
          </w:tcPr>
          <w:p w14:paraId="1E5AD782" w14:textId="77777777" w:rsidR="00D85633" w:rsidRPr="00B90D1B" w:rsidRDefault="00000000">
            <w:pPr>
              <w:rPr>
                <w:lang w:val="ru-RU"/>
              </w:rPr>
            </w:pPr>
            <w:r w:rsidRPr="00B90D1B">
              <w:rPr>
                <w:lang w:val="ru-RU"/>
              </w:rPr>
              <w:t xml:space="preserve">Алгоритмическое выявление </w:t>
            </w:r>
            <w:r>
              <w:t>welfare</w:t>
            </w:r>
            <w:r w:rsidRPr="00B90D1B">
              <w:rPr>
                <w:lang w:val="ru-RU"/>
              </w:rPr>
              <w:t xml:space="preserve"> </w:t>
            </w:r>
            <w:r>
              <w:t>fraud</w:t>
            </w:r>
            <w:r w:rsidRPr="00B90D1B">
              <w:rPr>
                <w:lang w:val="ru-RU"/>
              </w:rPr>
              <w:t xml:space="preserve">, </w:t>
            </w:r>
            <w:r>
              <w:t>Article</w:t>
            </w:r>
            <w:r w:rsidRPr="00B90D1B">
              <w:rPr>
                <w:lang w:val="ru-RU"/>
              </w:rPr>
              <w:t xml:space="preserve"> 8 </w:t>
            </w:r>
            <w:r>
              <w:t>ECHR</w:t>
            </w:r>
            <w:r w:rsidRPr="00B90D1B">
              <w:rPr>
                <w:lang w:val="ru-RU"/>
              </w:rPr>
              <w:t>, прозрачность, пропорциональность, бедность как зона цифрового подозрения.</w:t>
            </w:r>
          </w:p>
        </w:tc>
      </w:tr>
      <w:tr w:rsidR="00D85633" w:rsidRPr="00C168F6" w14:paraId="6650E6EF" w14:textId="77777777">
        <w:trPr>
          <w:jc w:val="center"/>
        </w:trPr>
        <w:tc>
          <w:tcPr>
            <w:tcW w:w="4986" w:type="dxa"/>
          </w:tcPr>
          <w:p w14:paraId="0FDF0058" w14:textId="77777777" w:rsidR="00D85633" w:rsidRDefault="00000000">
            <w:r>
              <w:t>CJEU, V.S., C-205/21, 26 January 2023</w:t>
            </w:r>
          </w:p>
        </w:tc>
        <w:tc>
          <w:tcPr>
            <w:tcW w:w="4986" w:type="dxa"/>
          </w:tcPr>
          <w:p w14:paraId="791CF0DA" w14:textId="77777777" w:rsidR="00D85633" w:rsidRPr="00B90D1B" w:rsidRDefault="00000000">
            <w:pPr>
              <w:rPr>
                <w:lang w:val="ru-RU"/>
              </w:rPr>
            </w:pPr>
            <w:r w:rsidRPr="00B90D1B">
              <w:rPr>
                <w:lang w:val="ru-RU"/>
              </w:rPr>
              <w:t>Биометрические и генетические данные в полицейском контексте, необходимость и усиленная защита чувствительных данных.</w:t>
            </w:r>
          </w:p>
        </w:tc>
      </w:tr>
      <w:tr w:rsidR="00D85633" w:rsidRPr="00C168F6" w14:paraId="0869DDB6" w14:textId="77777777">
        <w:trPr>
          <w:jc w:val="center"/>
        </w:trPr>
        <w:tc>
          <w:tcPr>
            <w:tcW w:w="4986" w:type="dxa"/>
          </w:tcPr>
          <w:p w14:paraId="48B855E3" w14:textId="77777777" w:rsidR="00D85633" w:rsidRDefault="00000000">
            <w:r>
              <w:t>Clearview AI decisions by EU data protection authorities</w:t>
            </w:r>
          </w:p>
        </w:tc>
        <w:tc>
          <w:tcPr>
            <w:tcW w:w="4986" w:type="dxa"/>
          </w:tcPr>
          <w:p w14:paraId="62C3B0FE" w14:textId="77777777" w:rsidR="00D85633" w:rsidRPr="00B90D1B" w:rsidRDefault="00000000">
            <w:pPr>
              <w:rPr>
                <w:lang w:val="ru-RU"/>
              </w:rPr>
            </w:pPr>
            <w:r w:rsidRPr="00B90D1B">
              <w:rPr>
                <w:lang w:val="ru-RU"/>
              </w:rPr>
              <w:t>Сбор биометрических данных из открытых источников, согласие, законность, массовое распознавание лиц.</w:t>
            </w:r>
          </w:p>
        </w:tc>
      </w:tr>
      <w:tr w:rsidR="00D85633" w:rsidRPr="00C168F6" w14:paraId="72DB2FE6" w14:textId="77777777">
        <w:trPr>
          <w:jc w:val="center"/>
        </w:trPr>
        <w:tc>
          <w:tcPr>
            <w:tcW w:w="4986" w:type="dxa"/>
          </w:tcPr>
          <w:p w14:paraId="606B55FF" w14:textId="77777777" w:rsidR="00D85633" w:rsidRDefault="00000000">
            <w:r>
              <w:t xml:space="preserve">Comparative case: </w:t>
            </w:r>
            <w:proofErr w:type="spellStart"/>
            <w:r>
              <w:t>Robodebt</w:t>
            </w:r>
            <w:proofErr w:type="spellEnd"/>
            <w:r>
              <w:t>, Australia</w:t>
            </w:r>
          </w:p>
        </w:tc>
        <w:tc>
          <w:tcPr>
            <w:tcW w:w="4986" w:type="dxa"/>
          </w:tcPr>
          <w:p w14:paraId="10CF1166" w14:textId="77777777" w:rsidR="00D85633" w:rsidRPr="00B90D1B" w:rsidRDefault="00000000">
            <w:pPr>
              <w:rPr>
                <w:lang w:val="ru-RU"/>
              </w:rPr>
            </w:pPr>
            <w:r w:rsidRPr="00B90D1B">
              <w:rPr>
                <w:lang w:val="ru-RU"/>
              </w:rPr>
              <w:t>Автоматизированное взыскание долгов, административная справедливость, вред масштабной автоматизации.</w:t>
            </w:r>
          </w:p>
        </w:tc>
      </w:tr>
      <w:tr w:rsidR="00D85633" w14:paraId="0058CC5E" w14:textId="77777777">
        <w:trPr>
          <w:jc w:val="center"/>
        </w:trPr>
        <w:tc>
          <w:tcPr>
            <w:tcW w:w="4986" w:type="dxa"/>
          </w:tcPr>
          <w:p w14:paraId="5DC96D15" w14:textId="77777777" w:rsidR="00D85633" w:rsidRDefault="00000000">
            <w:r>
              <w:t>Comparative case: COMPAS / Loomis, United States</w:t>
            </w:r>
          </w:p>
        </w:tc>
        <w:tc>
          <w:tcPr>
            <w:tcW w:w="4986" w:type="dxa"/>
          </w:tcPr>
          <w:p w14:paraId="136AB970" w14:textId="77777777" w:rsidR="00D85633" w:rsidRDefault="00000000">
            <w:r>
              <w:t>Risk assessment in criminal justice, explainability, due process, limits of proprietary systems.</w:t>
            </w:r>
          </w:p>
        </w:tc>
      </w:tr>
      <w:tr w:rsidR="00D85633" w14:paraId="4D254969" w14:textId="77777777">
        <w:trPr>
          <w:jc w:val="center"/>
        </w:trPr>
        <w:tc>
          <w:tcPr>
            <w:tcW w:w="4986" w:type="dxa"/>
          </w:tcPr>
          <w:p w14:paraId="69A4DAFB" w14:textId="77777777" w:rsidR="00D85633" w:rsidRDefault="00000000">
            <w:pPr>
              <w:spacing w:after="60"/>
            </w:pPr>
            <w:r>
              <w:rPr>
                <w:sz w:val="20"/>
              </w:rPr>
              <w:t>R (Bridges) v Chief Constable of South Wales Police [2020] EWCA Civ 1058</w:t>
            </w:r>
          </w:p>
        </w:tc>
        <w:tc>
          <w:tcPr>
            <w:tcW w:w="4986" w:type="dxa"/>
          </w:tcPr>
          <w:p w14:paraId="7471CF29" w14:textId="77777777" w:rsidR="00D85633" w:rsidRDefault="00000000">
            <w:pPr>
              <w:spacing w:after="60"/>
            </w:pPr>
            <w:r>
              <w:rPr>
                <w:sz w:val="20"/>
              </w:rPr>
              <w:t>Live automated facial recognition, Article 8 ECHR, adequacy of legal framework, discretion, DPIA, equality duty.</w:t>
            </w:r>
          </w:p>
        </w:tc>
      </w:tr>
      <w:tr w:rsidR="00D85633" w14:paraId="352F7E3D" w14:textId="77777777">
        <w:trPr>
          <w:jc w:val="center"/>
        </w:trPr>
        <w:tc>
          <w:tcPr>
            <w:tcW w:w="4986" w:type="dxa"/>
          </w:tcPr>
          <w:p w14:paraId="2A7E222E" w14:textId="77777777" w:rsidR="00D85633" w:rsidRDefault="00000000">
            <w:pPr>
              <w:spacing w:after="60"/>
            </w:pPr>
            <w:r>
              <w:rPr>
                <w:sz w:val="20"/>
              </w:rPr>
              <w:t>Tribunal of Bologna, Deliveroo / Frank algorithm, Order no. 2949/2019, 31 December 2020</w:t>
            </w:r>
          </w:p>
        </w:tc>
        <w:tc>
          <w:tcPr>
            <w:tcW w:w="4986" w:type="dxa"/>
          </w:tcPr>
          <w:p w14:paraId="43F1FACE" w14:textId="77777777" w:rsidR="00D85633" w:rsidRDefault="00000000">
            <w:pPr>
              <w:spacing w:after="60"/>
            </w:pPr>
            <w:r>
              <w:rPr>
                <w:sz w:val="20"/>
              </w:rPr>
              <w:t>Algorithmic management, discrimination against riders, strike/sickness absences, labour rights and indirect discrimination.</w:t>
            </w:r>
          </w:p>
        </w:tc>
      </w:tr>
      <w:tr w:rsidR="00D85633" w14:paraId="498D1765" w14:textId="77777777">
        <w:trPr>
          <w:jc w:val="center"/>
        </w:trPr>
        <w:tc>
          <w:tcPr>
            <w:tcW w:w="4986" w:type="dxa"/>
          </w:tcPr>
          <w:p w14:paraId="7A0AB5FC" w14:textId="77777777" w:rsidR="00D85633" w:rsidRDefault="00000000">
            <w:pPr>
              <w:spacing w:after="60"/>
            </w:pPr>
            <w:r>
              <w:rPr>
                <w:sz w:val="20"/>
              </w:rPr>
              <w:t>Amsterdam Court of Appeal, Uber/Ola drivers algorithmic management cases, 4 April 2023</w:t>
            </w:r>
          </w:p>
        </w:tc>
        <w:tc>
          <w:tcPr>
            <w:tcW w:w="4986" w:type="dxa"/>
          </w:tcPr>
          <w:p w14:paraId="07F47DDC" w14:textId="77777777" w:rsidR="00D85633" w:rsidRDefault="00000000">
            <w:pPr>
              <w:spacing w:after="60"/>
            </w:pPr>
            <w:r>
              <w:rPr>
                <w:sz w:val="20"/>
              </w:rPr>
              <w:t>Article 22 GDPR, automated deactivation/robo-firing, transparency, access rights and meaningful human involvement.</w:t>
            </w:r>
          </w:p>
        </w:tc>
      </w:tr>
    </w:tbl>
    <w:p w14:paraId="44C7598E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Обновленный список литературы</w:t>
      </w:r>
    </w:p>
    <w:p w14:paraId="2EC36A96" w14:textId="77777777" w:rsidR="00D85633" w:rsidRPr="00B90D1B" w:rsidRDefault="00000000">
      <w:pPr>
        <w:pStyle w:val="21"/>
        <w:rPr>
          <w:lang w:val="ru-RU"/>
        </w:rPr>
      </w:pPr>
      <w:r w:rsidRPr="00B90D1B">
        <w:rPr>
          <w:lang w:val="ru-RU"/>
        </w:rPr>
        <w:t>Нормативные и институциональные источники</w:t>
      </w:r>
    </w:p>
    <w:p w14:paraId="19DCD9B5" w14:textId="77777777" w:rsidR="00D85633" w:rsidRDefault="00000000">
      <w:pPr>
        <w:pStyle w:val="a0"/>
      </w:pPr>
      <w:r>
        <w:t>EU AI Act: Regulation (EU) 2024/1689.</w:t>
      </w:r>
    </w:p>
    <w:p w14:paraId="4898A6BB" w14:textId="77777777" w:rsidR="00D85633" w:rsidRDefault="00000000">
      <w:pPr>
        <w:pStyle w:val="a0"/>
      </w:pPr>
      <w:r>
        <w:t>GDPR: Regulation (EU) 2016/679, especially Articles 5, 6, 9, 12-15, 22, 35.</w:t>
      </w:r>
    </w:p>
    <w:p w14:paraId="234133B2" w14:textId="77777777" w:rsidR="00D85633" w:rsidRDefault="00000000">
      <w:pPr>
        <w:pStyle w:val="a0"/>
      </w:pPr>
      <w:r>
        <w:t>Charter of Fundamental Rights of the European Union: Articles 1, 7, 8, 11, 21, 41, 47, 52.</w:t>
      </w:r>
    </w:p>
    <w:p w14:paraId="1768EC63" w14:textId="77777777" w:rsidR="00D85633" w:rsidRDefault="00000000">
      <w:pPr>
        <w:pStyle w:val="a0"/>
      </w:pPr>
      <w:r>
        <w:t>European Convention on Human Rights: Articles 8, 10, 11, 13, 14.</w:t>
      </w:r>
    </w:p>
    <w:p w14:paraId="2F4158B3" w14:textId="77777777" w:rsidR="00D85633" w:rsidRDefault="00000000">
      <w:pPr>
        <w:pStyle w:val="a0"/>
      </w:pPr>
      <w:r>
        <w:t>Council of Europe Framework Convention on Artificial Intelligence and Human Rights, Democracy and the Rule of Law (CETS No. 225).</w:t>
      </w:r>
    </w:p>
    <w:p w14:paraId="78F4907C" w14:textId="77777777" w:rsidR="00D85633" w:rsidRDefault="00000000">
      <w:pPr>
        <w:pStyle w:val="a0"/>
      </w:pPr>
      <w:r>
        <w:t>Council of Europe Recommendation CM/Rec(2020)1 on the human rights impacts of algorithmic systems.</w:t>
      </w:r>
    </w:p>
    <w:p w14:paraId="5957CD7F" w14:textId="77777777" w:rsidR="00D85633" w:rsidRDefault="00000000">
      <w:pPr>
        <w:pStyle w:val="a0"/>
      </w:pPr>
      <w:r>
        <w:t>FRA, Facial recognition technology: fundamental rights considerations in the context of law enforcement.</w:t>
      </w:r>
    </w:p>
    <w:p w14:paraId="187362EC" w14:textId="77777777" w:rsidR="00D85633" w:rsidRDefault="00000000">
      <w:pPr>
        <w:pStyle w:val="a0"/>
      </w:pPr>
      <w:r>
        <w:t>EDPB Guidelines on Automated individual decision-making and Profiling under GDPR.</w:t>
      </w:r>
    </w:p>
    <w:p w14:paraId="1DA6ACC9" w14:textId="77777777" w:rsidR="00D85633" w:rsidRDefault="00000000">
      <w:pPr>
        <w:pStyle w:val="a0"/>
      </w:pPr>
      <w:r>
        <w:t>UNESCO Recommendation on the Ethics of Artificial Intelligence (2021).</w:t>
      </w:r>
    </w:p>
    <w:p w14:paraId="1E3F6593" w14:textId="77777777" w:rsidR="00D85633" w:rsidRDefault="00000000">
      <w:pPr>
        <w:pStyle w:val="21"/>
      </w:pPr>
      <w:r>
        <w:t>Академическая литература</w:t>
      </w:r>
    </w:p>
    <w:p w14:paraId="012887FB" w14:textId="77777777" w:rsidR="00D85633" w:rsidRDefault="00000000">
      <w:pPr>
        <w:pStyle w:val="a0"/>
      </w:pPr>
      <w:r>
        <w:t>Giovanni De Gregorio, Digital Constitutionalism in Europe: Reframing Rights and Powers in the Algorithmic Society, Cambridge University Press, 2022.</w:t>
      </w:r>
    </w:p>
    <w:p w14:paraId="0AF557EB" w14:textId="77777777" w:rsidR="00D85633" w:rsidRDefault="00000000">
      <w:pPr>
        <w:pStyle w:val="a0"/>
      </w:pPr>
      <w:r>
        <w:t>Mark Dawson and others, scholarship on digital constitutionalism and constitutional limits of digital power.</w:t>
      </w:r>
    </w:p>
    <w:p w14:paraId="013A7A8A" w14:textId="77777777" w:rsidR="00D85633" w:rsidRDefault="00000000">
      <w:pPr>
        <w:pStyle w:val="a0"/>
      </w:pPr>
      <w:r>
        <w:t>Carlos Blanco de Morais, The Rule of Law in Cyberspace.</w:t>
      </w:r>
    </w:p>
    <w:p w14:paraId="3B7BA689" w14:textId="77777777" w:rsidR="00D85633" w:rsidRDefault="00000000">
      <w:pPr>
        <w:pStyle w:val="a0"/>
      </w:pPr>
      <w:r>
        <w:lastRenderedPageBreak/>
        <w:t>Mireille Hildebrandt, Law for Computer Scientists and Other Folk; Smart Technologies and the End(s) of Law.</w:t>
      </w:r>
    </w:p>
    <w:p w14:paraId="11B09FEA" w14:textId="77777777" w:rsidR="00D85633" w:rsidRDefault="00000000">
      <w:pPr>
        <w:pStyle w:val="a0"/>
      </w:pPr>
      <w:r>
        <w:t>Julie E. Cohen, Between Truth and Power: The Legal Constructions of Informational Capitalism.</w:t>
      </w:r>
    </w:p>
    <w:p w14:paraId="3FF39BF0" w14:textId="77777777" w:rsidR="00D85633" w:rsidRDefault="00000000">
      <w:pPr>
        <w:pStyle w:val="a0"/>
      </w:pPr>
      <w:r>
        <w:t>Shoshana Zuboff, The Age of Surveillance Capitalism.</w:t>
      </w:r>
    </w:p>
    <w:p w14:paraId="7FB22E69" w14:textId="77777777" w:rsidR="00D85633" w:rsidRDefault="00000000">
      <w:pPr>
        <w:pStyle w:val="a0"/>
      </w:pPr>
      <w:r>
        <w:t>Virginia Eubanks, Automating Inequality.</w:t>
      </w:r>
    </w:p>
    <w:p w14:paraId="71AB6562" w14:textId="77777777" w:rsidR="00D85633" w:rsidRDefault="00000000">
      <w:pPr>
        <w:pStyle w:val="a0"/>
      </w:pPr>
      <w:r>
        <w:t>Danielle Keats Citron, Technological Due Process.</w:t>
      </w:r>
    </w:p>
    <w:p w14:paraId="575D4860" w14:textId="77777777" w:rsidR="00D85633" w:rsidRDefault="00000000">
      <w:pPr>
        <w:pStyle w:val="a0"/>
      </w:pPr>
      <w:r>
        <w:t>Sandra Wachter, Brent Mittelstadt and Chris Russell, articles on algorithmic fairness, counterfactual explanations and discrimination.</w:t>
      </w:r>
    </w:p>
    <w:p w14:paraId="30AE7ABF" w14:textId="77777777" w:rsidR="00D85633" w:rsidRDefault="00000000">
      <w:pPr>
        <w:pStyle w:val="a0"/>
      </w:pPr>
      <w:r>
        <w:t>Karen Yeung, Algorithmic regulation and rule of law scholarship.</w:t>
      </w:r>
    </w:p>
    <w:p w14:paraId="30A7AC22" w14:textId="77777777" w:rsidR="00D85633" w:rsidRDefault="00000000">
      <w:pPr>
        <w:pStyle w:val="a0"/>
      </w:pPr>
      <w:r>
        <w:t>Andrew D. Selbst and Solon Barocas, The Intuitive Appeal of Explainable Machines; disparate impact and algorithmic discrimination scholarship.</w:t>
      </w:r>
    </w:p>
    <w:p w14:paraId="2B83576A" w14:textId="77777777" w:rsidR="00D85633" w:rsidRDefault="00000000">
      <w:pPr>
        <w:pStyle w:val="a0"/>
      </w:pPr>
      <w:r>
        <w:t>Anastasia Karatzia / Rachovitsa and others on AI and human rights in international and European law.</w:t>
      </w:r>
    </w:p>
    <w:p w14:paraId="68BD46C9" w14:textId="77777777" w:rsidR="00D85633" w:rsidRDefault="00000000">
      <w:pPr>
        <w:pStyle w:val="a0"/>
      </w:pPr>
      <w:r>
        <w:rPr>
          <w:sz w:val="20"/>
        </w:rPr>
        <w:t>Virginia Eubanks, Automating Inequality, St. Martin's Press, 2018.</w:t>
      </w:r>
    </w:p>
    <w:p w14:paraId="40517F96" w14:textId="77777777" w:rsidR="00D85633" w:rsidRDefault="00000000">
      <w:pPr>
        <w:pStyle w:val="a0"/>
      </w:pPr>
      <w:r>
        <w:rPr>
          <w:sz w:val="20"/>
        </w:rPr>
        <w:t>Frank Pasquale, The Black Box Society, Harvard University Press, 2015.</w:t>
      </w:r>
    </w:p>
    <w:p w14:paraId="11986CEB" w14:textId="77777777" w:rsidR="00D85633" w:rsidRDefault="00000000">
      <w:pPr>
        <w:pStyle w:val="a0"/>
      </w:pPr>
      <w:r>
        <w:rPr>
          <w:sz w:val="20"/>
        </w:rPr>
        <w:t>Mireille Hildebrandt, Smart Technologies and the End(s) of Law, Edward Elgar, 2015.</w:t>
      </w:r>
    </w:p>
    <w:p w14:paraId="1F973B88" w14:textId="77777777" w:rsidR="00D85633" w:rsidRDefault="00000000">
      <w:pPr>
        <w:pStyle w:val="a0"/>
      </w:pPr>
      <w:r>
        <w:rPr>
          <w:sz w:val="20"/>
        </w:rPr>
        <w:t>Carlos Blanco de Morais, The Rule of Law in Cyberspace, Springer, 2023.</w:t>
      </w:r>
    </w:p>
    <w:p w14:paraId="07D380D0" w14:textId="77777777" w:rsidR="00D85633" w:rsidRDefault="00000000">
      <w:pPr>
        <w:pStyle w:val="a0"/>
      </w:pPr>
      <w:r>
        <w:rPr>
          <w:sz w:val="20"/>
        </w:rPr>
        <w:t>Mark Dawson &amp; Giovanni De Gregorio, 'The Digital Constitution', Modern Law Review, 2021.</w:t>
      </w:r>
    </w:p>
    <w:p w14:paraId="58016C13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</w:rPr>
        <w:t>Safeguarding</w:t>
      </w:r>
      <w:r w:rsidRPr="00B90D1B">
        <w:rPr>
          <w:color w:val="000000" w:themeColor="text1"/>
          <w:lang w:val="ru-RU"/>
        </w:rPr>
        <w:t xml:space="preserve"> и правила работы в группе</w:t>
      </w:r>
    </w:p>
    <w:p w14:paraId="499BFDCD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Не использовать в заданиях реальные чувствительные персональные данные.</w:t>
      </w:r>
    </w:p>
    <w:p w14:paraId="006486B4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При работе с кейсами о миграции, бедности, ЛГБТИК+ людях, расовой/этнической дискриминации и насилии использовать уважительную лексику и избегать сенсационности.</w:t>
      </w:r>
    </w:p>
    <w:p w14:paraId="2B906A14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 xml:space="preserve">В каждом кейсе отделять юридический анализ от моральной паники: не всякая технология незаконна, но не всякая технология становится законной после добавления </w:t>
      </w:r>
      <w:r>
        <w:t>transparency</w:t>
      </w:r>
      <w:r w:rsidRPr="00B90D1B">
        <w:rPr>
          <w:lang w:val="ru-RU"/>
        </w:rPr>
        <w:t xml:space="preserve"> и </w:t>
      </w:r>
      <w:r>
        <w:t>audit</w:t>
      </w:r>
      <w:r w:rsidRPr="00B90D1B">
        <w:rPr>
          <w:lang w:val="ru-RU"/>
        </w:rPr>
        <w:t>.</w:t>
      </w:r>
    </w:p>
    <w:p w14:paraId="5E424E11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Студент может выбрать альтернативный кейс, если тема является триггерной.</w:t>
      </w:r>
    </w:p>
    <w:p w14:paraId="30B9D15F" w14:textId="77777777" w:rsidR="00D85633" w:rsidRPr="00B90D1B" w:rsidRDefault="00000000">
      <w:pPr>
        <w:pStyle w:val="1"/>
        <w:rPr>
          <w:color w:val="000000" w:themeColor="text1"/>
          <w:lang w:val="ru-RU"/>
        </w:rPr>
      </w:pPr>
      <w:r w:rsidRPr="00B90D1B">
        <w:rPr>
          <w:color w:val="000000" w:themeColor="text1"/>
          <w:lang w:val="ru-RU"/>
        </w:rPr>
        <w:t>Финальный результат курса</w:t>
      </w:r>
    </w:p>
    <w:p w14:paraId="63A1F244" w14:textId="77777777" w:rsidR="00D85633" w:rsidRDefault="00000000">
      <w:r w:rsidRPr="00B90D1B">
        <w:rPr>
          <w:lang w:val="ru-RU"/>
        </w:rPr>
        <w:t xml:space="preserve">Итоговый проект студента - не просто </w:t>
      </w:r>
      <w:r>
        <w:t>AI</w:t>
      </w:r>
      <w:r w:rsidRPr="00B90D1B">
        <w:rPr>
          <w:lang w:val="ru-RU"/>
        </w:rPr>
        <w:t>-</w:t>
      </w:r>
      <w:r>
        <w:t>governance</w:t>
      </w:r>
      <w:r w:rsidRPr="00B90D1B">
        <w:rPr>
          <w:lang w:val="ru-RU"/>
        </w:rPr>
        <w:t xml:space="preserve"> </w:t>
      </w:r>
      <w:r>
        <w:t>pack</w:t>
      </w:r>
      <w:r w:rsidRPr="00B90D1B">
        <w:rPr>
          <w:lang w:val="ru-RU"/>
        </w:rPr>
        <w:t xml:space="preserve">, а пакет правовой оценки допустимости ИИ-системы. </w:t>
      </w:r>
      <w:r>
        <w:t>Он включает:</w:t>
      </w:r>
    </w:p>
    <w:p w14:paraId="56D802DA" w14:textId="77777777" w:rsidR="00D85633" w:rsidRPr="00B90D1B" w:rsidRDefault="00000000">
      <w:pPr>
        <w:pStyle w:val="a0"/>
        <w:rPr>
          <w:lang w:val="ru-RU"/>
        </w:rPr>
      </w:pPr>
      <w:r>
        <w:t>case</w:t>
      </w:r>
      <w:r w:rsidRPr="00B90D1B">
        <w:rPr>
          <w:lang w:val="ru-RU"/>
        </w:rPr>
        <w:t xml:space="preserve"> </w:t>
      </w:r>
      <w:r>
        <w:t>note</w:t>
      </w:r>
      <w:r w:rsidRPr="00B90D1B">
        <w:rPr>
          <w:lang w:val="ru-RU"/>
        </w:rPr>
        <w:t xml:space="preserve"> по релевантной судебной практике</w:t>
      </w:r>
    </w:p>
    <w:p w14:paraId="37F25178" w14:textId="77777777" w:rsidR="00D85633" w:rsidRDefault="00000000">
      <w:pPr>
        <w:pStyle w:val="a0"/>
      </w:pPr>
      <w:r>
        <w:t>rights impact assessment</w:t>
      </w:r>
    </w:p>
    <w:p w14:paraId="662C2E20" w14:textId="77777777" w:rsidR="00D85633" w:rsidRDefault="00000000">
      <w:pPr>
        <w:pStyle w:val="a0"/>
      </w:pPr>
      <w:r>
        <w:t>proportionality memo</w:t>
      </w:r>
    </w:p>
    <w:p w14:paraId="47F2710B" w14:textId="77777777" w:rsidR="00D85633" w:rsidRDefault="00000000">
      <w:pPr>
        <w:pStyle w:val="a0"/>
      </w:pPr>
      <w:r>
        <w:t>safeguards and remedies plan</w:t>
      </w:r>
    </w:p>
    <w:p w14:paraId="3AE790A8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позицию для публичного органа, НКО или затронутой группы</w:t>
      </w:r>
    </w:p>
    <w:p w14:paraId="60A558D1" w14:textId="77777777" w:rsidR="00D85633" w:rsidRPr="00B90D1B" w:rsidRDefault="00000000">
      <w:pPr>
        <w:pStyle w:val="a0"/>
        <w:rPr>
          <w:lang w:val="ru-RU"/>
        </w:rPr>
      </w:pPr>
      <w:r w:rsidRPr="00B90D1B">
        <w:rPr>
          <w:lang w:val="ru-RU"/>
        </w:rPr>
        <w:t>короткую устную защиту с ответом на контраргументы</w:t>
      </w:r>
    </w:p>
    <w:p w14:paraId="424D3752" w14:textId="77777777" w:rsidR="00D85633" w:rsidRPr="00B90D1B" w:rsidRDefault="00000000">
      <w:pPr>
        <w:rPr>
          <w:lang w:val="ru-RU"/>
        </w:rPr>
      </w:pPr>
      <w:r w:rsidRPr="00B90D1B">
        <w:rPr>
          <w:lang w:val="ru-RU"/>
        </w:rPr>
        <w:t xml:space="preserve">Контакты для обратной связи: </w:t>
      </w:r>
      <w:r>
        <w:t>ntomilov</w:t>
      </w:r>
      <w:r w:rsidRPr="00B90D1B">
        <w:rPr>
          <w:lang w:val="ru-RU"/>
        </w:rPr>
        <w:t>1994@</w:t>
      </w:r>
      <w:r>
        <w:t>gmail</w:t>
      </w:r>
      <w:r w:rsidRPr="00B90D1B">
        <w:rPr>
          <w:lang w:val="ru-RU"/>
        </w:rPr>
        <w:t>.</w:t>
      </w:r>
      <w:r>
        <w:t>com</w:t>
      </w:r>
    </w:p>
    <w:sectPr w:rsidR="00D85633" w:rsidRPr="00B90D1B" w:rsidSect="00034616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F35E9" w14:textId="77777777" w:rsidR="0021151D" w:rsidRDefault="0021151D">
      <w:pPr>
        <w:spacing w:after="0" w:line="240" w:lineRule="auto"/>
      </w:pPr>
      <w:r>
        <w:separator/>
      </w:r>
    </w:p>
  </w:endnote>
  <w:endnote w:type="continuationSeparator" w:id="0">
    <w:p w14:paraId="48E96F96" w14:textId="77777777" w:rsidR="0021151D" w:rsidRDefault="0021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E759" w14:textId="77777777" w:rsidR="00D85633" w:rsidRPr="00B90D1B" w:rsidRDefault="00000000">
    <w:pPr>
      <w:pStyle w:val="a7"/>
      <w:jc w:val="center"/>
      <w:rPr>
        <w:lang w:val="ru-RU"/>
      </w:rPr>
    </w:pPr>
    <w:r w:rsidRPr="00B90D1B">
      <w:rPr>
        <w:sz w:val="16"/>
        <w:lang w:val="ru-RU"/>
      </w:rPr>
      <w:t>Проверенная обновленная версия курса — Никита Томилов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3DAB" w14:textId="77777777" w:rsidR="0021151D" w:rsidRDefault="0021151D">
      <w:pPr>
        <w:spacing w:after="0" w:line="240" w:lineRule="auto"/>
      </w:pPr>
      <w:r>
        <w:separator/>
      </w:r>
    </w:p>
  </w:footnote>
  <w:footnote w:type="continuationSeparator" w:id="0">
    <w:p w14:paraId="3FE02051" w14:textId="77777777" w:rsidR="0021151D" w:rsidRDefault="0021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C0D5" w14:textId="77777777" w:rsidR="00D85633" w:rsidRPr="00B90D1B" w:rsidRDefault="00000000">
    <w:pPr>
      <w:pStyle w:val="a5"/>
      <w:jc w:val="center"/>
      <w:rPr>
        <w:lang w:val="ru-RU"/>
      </w:rPr>
    </w:pPr>
    <w:r w:rsidRPr="00B90D1B">
      <w:rPr>
        <w:lang w:val="ru-RU"/>
      </w:rPr>
      <w:t>ИИ и права человека: конституционные пределы, судебная практика и ответственность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7733167">
    <w:abstractNumId w:val="8"/>
  </w:num>
  <w:num w:numId="2" w16cid:durableId="121386219">
    <w:abstractNumId w:val="6"/>
  </w:num>
  <w:num w:numId="3" w16cid:durableId="636953685">
    <w:abstractNumId w:val="5"/>
  </w:num>
  <w:num w:numId="4" w16cid:durableId="339551489">
    <w:abstractNumId w:val="4"/>
  </w:num>
  <w:num w:numId="5" w16cid:durableId="2021660230">
    <w:abstractNumId w:val="7"/>
  </w:num>
  <w:num w:numId="6" w16cid:durableId="1564607168">
    <w:abstractNumId w:val="3"/>
  </w:num>
  <w:num w:numId="7" w16cid:durableId="430511988">
    <w:abstractNumId w:val="2"/>
  </w:num>
  <w:num w:numId="8" w16cid:durableId="676543993">
    <w:abstractNumId w:val="1"/>
  </w:num>
  <w:num w:numId="9" w16cid:durableId="142645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DA5"/>
    <w:rsid w:val="0015074B"/>
    <w:rsid w:val="0021151D"/>
    <w:rsid w:val="0029639D"/>
    <w:rsid w:val="002D41B0"/>
    <w:rsid w:val="00326F90"/>
    <w:rsid w:val="0085729E"/>
    <w:rsid w:val="00A74753"/>
    <w:rsid w:val="00AA1D8D"/>
    <w:rsid w:val="00B47730"/>
    <w:rsid w:val="00B90D1B"/>
    <w:rsid w:val="00C168F6"/>
    <w:rsid w:val="00CB0664"/>
    <w:rsid w:val="00D85633"/>
    <w:rsid w:val="00E97A69"/>
    <w:rsid w:val="00F548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4133E"/>
  <w14:defaultImageDpi w14:val="300"/>
  <w15:docId w15:val="{3D157160-D9C9-2643-BFCF-03D2AE55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B1E3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A59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2677</Words>
  <Characters>13923</Characters>
  <Application>Microsoft Office Word</Application>
  <DocSecurity>0</DocSecurity>
  <Lines>217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Litha</cp:lastModifiedBy>
  <cp:revision>7</cp:revision>
  <dcterms:created xsi:type="dcterms:W3CDTF">2013-12-23T23:15:00Z</dcterms:created>
  <dcterms:modified xsi:type="dcterms:W3CDTF">2026-08-24T09:13:00Z</dcterms:modified>
  <cp:category/>
</cp:coreProperties>
</file>