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Школа/Цех философии</w:t>
      </w:r>
    </w:p>
    <w:p w:rsidR="00000000" w:rsidDel="00000000" w:rsidP="00000000" w:rsidRDefault="00000000" w:rsidRPr="00000000" w14:paraId="00000002">
      <w:pPr>
        <w:spacing w:after="200" w:line="276" w:lineRule="auto"/>
        <w:ind w:firstLine="0"/>
        <w:jc w:val="center"/>
        <w:rPr/>
      </w:pPr>
      <w:r w:rsidDel="00000000" w:rsidR="00000000" w:rsidRPr="00000000">
        <w:rPr>
          <w:sz w:val="26"/>
          <w:szCs w:val="26"/>
          <w:rtl w:val="0"/>
        </w:rPr>
        <w:t xml:space="preserve">Название курса: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Логика и теория аргументации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Изучение логики призвано формировать культуру мышления. Логика  открывает возможность использовать рациональный подход к решению жизненных, учебных и научных задач, оформлять мысль в ясные точные осознанные высказывания, находить ошибки и противоречия дискурсе.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данном курсе основное внимание уделяется изучению и применению на практике инструментария, прежде всего, формальной логики: формированию навыков анализа структуры и отношений понятий, суждений, умозаключений, а также развитию компетенций в области аргументированного и доказательного рассуждения. Дополнением, для демонстрации разнообразия мыслительных практик, станет краткий экскурс в диалектическую и парадоксальную логику.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Освоение курса позволит: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рассуждать точно, непротиворечиво, последовательно и доказательно;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приобрести опыт практического применения логических операций для выявления и/или уточнения высказанной мысли;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отточить навыки применения аналитического мышления, включающего способность анализировать и выстраивать логическую последовательность, оценивать и проверять фактическую истинность мыслительных актов;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освоить принципы моделирования мыслительных экспериментов;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решать вопросы логической взаимосвязи информации об изучаемых объектах;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оперировать понятийным логическим аппаратом в ситуациях с заданной или ограниченной информацией;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рассуждать точно, непротиворечиво, последовательно и доказательно в процессе ведения полемики: аргументировано излагать свою позицию, подвергать глубокому анализу позицию оппонентов, убедительно отстаивать свою точку зрения, знать уловки споров и методы их нейтрализации.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Теоретические материалы курса подкрепляются практическими упраждениями.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Гетманова А.Д. Логика. Углубленный курс: учебное пособие. М, 2008.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Гетманова А.Д. Логика: Словарь и задачник: Учебное пособие для студентов вузов. М, 1998.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Раймонд М. Смаллиан. Как же называется эта книга? М: Мир, 1981 (2021)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Forall x: Calgary An Introduction to Formal Logic. 2025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Peter Smith. An Introduction to Formal Logic. 2020.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5.19685039370086"/>
        <w:jc w:val="both"/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Программа занятий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"/>
        <w:gridCol w:w="8370"/>
        <w:gridCol w:w="1005"/>
        <w:tblGridChange w:id="0">
          <w:tblGrid>
            <w:gridCol w:w="105"/>
            <w:gridCol w:w="8370"/>
            <w:gridCol w:w="100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Название модуля (темы)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Кол-во часов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I. Логика как наука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1.1 Логика: основные принципы и формы мышления</w:t>
            </w:r>
          </w:p>
          <w:p w:rsidR="00000000" w:rsidDel="00000000" w:rsidP="00000000" w:rsidRDefault="00000000" w:rsidRPr="00000000" w14:paraId="0000001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1.2 История логики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F">
            <w:pPr>
              <w:ind w:right="-10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-108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-108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II. Понятие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2.1 Понятие как форма мышления: виды понятий</w:t>
            </w:r>
          </w:p>
          <w:p w:rsidR="00000000" w:rsidDel="00000000" w:rsidP="00000000" w:rsidRDefault="00000000" w:rsidRPr="00000000" w14:paraId="0000002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2.2 Отношение понятий</w:t>
            </w:r>
          </w:p>
          <w:p w:rsidR="00000000" w:rsidDel="00000000" w:rsidP="00000000" w:rsidRDefault="00000000" w:rsidRPr="00000000" w14:paraId="0000002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2.3 Логические операции с понятиями</w:t>
            </w:r>
          </w:p>
          <w:p w:rsidR="00000000" w:rsidDel="00000000" w:rsidP="00000000" w:rsidRDefault="00000000" w:rsidRPr="00000000" w14:paraId="0000002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2.4 Деление понятий</w:t>
            </w:r>
          </w:p>
          <w:p w:rsidR="00000000" w:rsidDel="00000000" w:rsidP="00000000" w:rsidRDefault="00000000" w:rsidRPr="00000000" w14:paraId="0000002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2.5 Определение понятий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III. Простое суждение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3.1 Суждение как форма мышления: виды и свойства суждений</w:t>
            </w:r>
          </w:p>
          <w:p w:rsidR="00000000" w:rsidDel="00000000" w:rsidP="00000000" w:rsidRDefault="00000000" w:rsidRPr="00000000" w14:paraId="0000004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3.2 Определение истинности простых суждений: логический квадрат</w:t>
            </w:r>
          </w:p>
          <w:p w:rsidR="00000000" w:rsidDel="00000000" w:rsidP="00000000" w:rsidRDefault="00000000" w:rsidRPr="00000000" w14:paraId="0000004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3.3 Модальность суждений</w:t>
            </w:r>
          </w:p>
          <w:p w:rsidR="00000000" w:rsidDel="00000000" w:rsidP="00000000" w:rsidRDefault="00000000" w:rsidRPr="00000000" w14:paraId="0000004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3.4 Операции над суждениями: непосредственные умозаключения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4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IV. Умозаключение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4.1 Умозаключение как форма мышления: классификация умозаключений</w:t>
            </w:r>
          </w:p>
          <w:p w:rsidR="00000000" w:rsidDel="00000000" w:rsidP="00000000" w:rsidRDefault="00000000" w:rsidRPr="00000000" w14:paraId="0000005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4.2 Простой категорический силлогизм и его виды</w:t>
            </w:r>
          </w:p>
          <w:p w:rsidR="00000000" w:rsidDel="00000000" w:rsidP="00000000" w:rsidRDefault="00000000" w:rsidRPr="00000000" w14:paraId="0000005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4.3 Условные и разделительные умозаключения</w:t>
            </w:r>
          </w:p>
          <w:p w:rsidR="00000000" w:rsidDel="00000000" w:rsidP="00000000" w:rsidRDefault="00000000" w:rsidRPr="00000000" w14:paraId="0000005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4.4 Вероятностные умозаключения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6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V. Теория аргументации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5.1 Общие принципы теории аргументации</w:t>
            </w:r>
          </w:p>
          <w:p w:rsidR="00000000" w:rsidDel="00000000" w:rsidP="00000000" w:rsidRDefault="00000000" w:rsidRPr="00000000" w14:paraId="0000007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5.2 Доказательство</w:t>
            </w:r>
          </w:p>
          <w:p w:rsidR="00000000" w:rsidDel="00000000" w:rsidP="00000000" w:rsidRDefault="00000000" w:rsidRPr="00000000" w14:paraId="0000007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5.3 Опровержение</w:t>
            </w:r>
          </w:p>
          <w:p w:rsidR="00000000" w:rsidDel="00000000" w:rsidP="00000000" w:rsidRDefault="00000000" w:rsidRPr="00000000" w14:paraId="0000007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5.4 Некорректные приемы аргументации и способы их нейтрализации</w:t>
            </w:r>
          </w:p>
          <w:p w:rsidR="00000000" w:rsidDel="00000000" w:rsidP="00000000" w:rsidRDefault="00000000" w:rsidRPr="00000000" w14:paraId="0000007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5.5 Искусство ведения спора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VI. Символическая логика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6.1 Логика высказываний</w:t>
            </w:r>
          </w:p>
          <w:p w:rsidR="00000000" w:rsidDel="00000000" w:rsidP="00000000" w:rsidRDefault="00000000" w:rsidRPr="00000000" w14:paraId="0000008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6.2 Логика предикатов</w:t>
            </w:r>
          </w:p>
          <w:p w:rsidR="00000000" w:rsidDel="00000000" w:rsidP="00000000" w:rsidRDefault="00000000" w:rsidRPr="00000000" w14:paraId="0000009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6.3 Теория естественного вывода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VII. Неклассические логические системы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7.1 Диалектическая логика</w:t>
            </w:r>
          </w:p>
          <w:p w:rsidR="00000000" w:rsidDel="00000000" w:rsidP="00000000" w:rsidRDefault="00000000" w:rsidRPr="00000000" w14:paraId="000000A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 7.2 Парадоксальная логика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A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Обобщающее занятие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Всего:</w:t>
            </w:r>
          </w:p>
          <w:p w:rsidR="00000000" w:rsidDel="00000000" w:rsidP="00000000" w:rsidRDefault="00000000" w:rsidRPr="00000000" w14:paraId="000000B1">
            <w:pPr>
              <w:ind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58</w:t>
            </w:r>
          </w:p>
        </w:tc>
      </w:tr>
    </w:tbl>
    <w:p w:rsidR="00000000" w:rsidDel="00000000" w:rsidP="00000000" w:rsidRDefault="00000000" w:rsidRPr="00000000" w14:paraId="000000B4">
      <w:pPr>
        <w:tabs>
          <w:tab w:val="left" w:leader="none" w:pos="993"/>
        </w:tabs>
        <w:spacing w:line="276" w:lineRule="auto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Екатерина Горяченко, сооснователь проекта “Лаборатория “Академические мосты”, кандидат философских наук, магистр психолого-педагогического направления “Тьюторское сопровождение в образовании”.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20 лет преподавала в вузах Приморского края классические курсы философии, логики, социологии и авторские:</w:t>
      </w:r>
      <w:r w:rsidDel="00000000" w:rsidR="00000000" w:rsidRPr="00000000">
        <w:rPr>
          <w:highlight w:val="yellow"/>
          <w:rtl w:val="0"/>
        </w:rPr>
        <w:t xml:space="preserve"> “Логика”</w:t>
      </w:r>
      <w:r w:rsidDel="00000000" w:rsidR="00000000" w:rsidRPr="00000000">
        <w:rPr>
          <w:rtl w:val="0"/>
        </w:rPr>
        <w:t xml:space="preserve">, “Самоорганизация и управление карьерой”, “Философия образования” и другие. Перед отъездом из России руководила образовательной программой “Организация работы с молодежью” и работала научным консультантом во Всероссийском детском центре “Океан”.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ind w:firstLine="432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