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67FE" w:rsidRDefault="001D0883">
      <w:pPr>
        <w:jc w:val="center"/>
        <w:rPr>
          <w:b/>
        </w:rPr>
      </w:pPr>
      <w:r>
        <w:rPr>
          <w:b/>
        </w:rPr>
        <w:t>Программа курса</w:t>
      </w:r>
    </w:p>
    <w:p w14:paraId="00000002" w14:textId="77777777" w:rsidR="001767FE" w:rsidRDefault="001D0883">
      <w:pPr>
        <w:jc w:val="center"/>
        <w:rPr>
          <w:b/>
        </w:rPr>
      </w:pPr>
      <w:r>
        <w:rPr>
          <w:b/>
        </w:rPr>
        <w:t>“ТЕОРИЯ ЛИТЕРАТУРЫ И ВЫЗОВЫ СОВРЕМЕННОСТИ”</w:t>
      </w:r>
    </w:p>
    <w:p w14:paraId="00000004" w14:textId="77777777" w:rsidR="001767FE" w:rsidRDefault="001D0883">
      <w:pPr>
        <w:jc w:val="both"/>
        <w:rPr>
          <w:b/>
        </w:rPr>
      </w:pPr>
      <w:r>
        <w:rPr>
          <w:b/>
        </w:rPr>
        <w:t xml:space="preserve">Описание курса: </w:t>
      </w:r>
    </w:p>
    <w:p w14:paraId="00000005" w14:textId="77777777" w:rsidR="001767FE" w:rsidRDefault="001D0883">
      <w:pPr>
        <w:jc w:val="both"/>
      </w:pPr>
      <w:r>
        <w:t>В системе русскоязычного литературного образования курс теории литературы часто оказывается “слабым звеном”, потому что сводится к построению универсального “словаря специальности”, набору эссенциалистских концептов, характеризующих сущность явлений и пред</w:t>
      </w:r>
      <w:r>
        <w:t xml:space="preserve">ставляющих собой результирующую разновременных, и зачастую конфликтующих между собой подходов. Такое снятие конфликта в пользу единой и универсальной теории русские формалисты, чей метод заложил основы современного литературоведения, называли “статическим </w:t>
      </w:r>
      <w:r>
        <w:t>подходом” и противопоставляли ему “динамический подход” при котором литература рассматривается как меняющаяся под воздействием различных факторов “динамическая конструкция”, для описания которой требуются не статические, эссенциалистские, а динамические, ф</w:t>
      </w:r>
      <w:r>
        <w:t>ункциональные, определения. Поэтому в нашем курсе мы будем рассматривать теорию литературы как динамическую картину меняющихся подходов к меняющемуся, нетождественному себе на каждом этапе объекту, для которого любое эссенциалистское определение - всего ли</w:t>
      </w:r>
      <w:r>
        <w:t>шь одно из возможных. </w:t>
      </w:r>
    </w:p>
    <w:p w14:paraId="00000006" w14:textId="77777777" w:rsidR="001767FE" w:rsidRDefault="001D0883">
      <w:pPr>
        <w:jc w:val="both"/>
      </w:pPr>
      <w:r>
        <w:t>Такой подход определяется не только внутренней логикой развития дисциплины, но и тем, что курс предназначен для программы по творческому письму, и следовательно - для тех, кто не просто изучает литературу, но и работает внутри литера</w:t>
      </w:r>
      <w:r>
        <w:t xml:space="preserve">турной современности, находится на острие тех проблем и задач, которые стоят перед ней в сложном и меняющемся мире. </w:t>
      </w:r>
      <w:r>
        <w:rPr>
          <w:b/>
        </w:rPr>
        <w:t>Цель курса</w:t>
      </w:r>
      <w:r>
        <w:t xml:space="preserve"> - настроить оптику слушателей на распознавание литературных явлений как динамичных, меняющихся, сложно соотносимых со своими узна</w:t>
      </w:r>
      <w:r>
        <w:t>ваемыми каноническими формами (когда объекты, про которые не подкованные читатели говорят “это не стихотворение” и “это не роман” будут вызывать не фрустрацию, а желание объяснить их) и дать концептуальный инструментарий для описания и проблематизации расп</w:t>
      </w:r>
      <w:r>
        <w:t>ознанного таким образом. Получив теоретический ключ к осмыслению и проблематизации современного движения литературы, к ее новой, только складывающейся парадигме, внутри которой подвергаются существенному пересмотру и категория авторства, и отношения автора</w:t>
      </w:r>
      <w:r>
        <w:t xml:space="preserve"> и читателя, и понимание произведения к его интенциональной целостности, и сами условия автономии литературы, эстетической и социальной, молодой автор сможет отрефлектировать свое собственное место в этих процессах и сформировать стратегию собственного лит</w:t>
      </w:r>
      <w:r>
        <w:t>ературного (про)движения. </w:t>
      </w:r>
    </w:p>
    <w:p w14:paraId="00000007" w14:textId="77777777" w:rsidR="001767FE" w:rsidRDefault="001D0883">
      <w:pPr>
        <w:jc w:val="both"/>
      </w:pPr>
      <w:r>
        <w:t xml:space="preserve">Курс рассчитан на учебный год и состоит из 4  модулей. Первые два модуля (зимний семестр) - базовые и входят в обязательный курс. Следующие два модуля (весенний </w:t>
      </w:r>
      <w:r>
        <w:lastRenderedPageBreak/>
        <w:t>семестр) опираются на знания, полученные в первом модуле, но имеют с</w:t>
      </w:r>
      <w:r>
        <w:t>татус курсов по выбору. </w:t>
      </w:r>
    </w:p>
    <w:p w14:paraId="00000008" w14:textId="77777777" w:rsidR="001767FE" w:rsidRDefault="001767FE">
      <w:pPr>
        <w:jc w:val="both"/>
      </w:pPr>
    </w:p>
    <w:p w14:paraId="00000009" w14:textId="77777777" w:rsidR="001767FE" w:rsidRDefault="001D0883">
      <w:pPr>
        <w:jc w:val="both"/>
      </w:pPr>
      <w:r>
        <w:rPr>
          <w:b/>
        </w:rPr>
        <w:t>1 модуль: “Основные понятия теории литературы” (лекции). Продолжительность - 7 недель, по 1 академической паре в неделю. </w:t>
      </w:r>
    </w:p>
    <w:p w14:paraId="0000000A" w14:textId="77777777" w:rsidR="001767FE" w:rsidRDefault="001D0883">
      <w:pPr>
        <w:jc w:val="both"/>
      </w:pPr>
      <w:r>
        <w:t>Лекции посвящены трансформации в современном литературоведении и литературной практике фундаментальных понят</w:t>
      </w:r>
      <w:r>
        <w:t>ий литературоведения, включая и само понятие “литературы” (речь пойдет о том, как “работают” разные режимы определения литературности в современном социо-культурном контексте). Лекции также затронут такие понятия как “автор”, “читатель”, “текст”, “литерату</w:t>
      </w:r>
      <w:r>
        <w:t>рная реальность” (“модальность”), жанр, литературная эволюция, литературный быт и др. Мы рассмотрим на конкретных примерах, как смещаются представления о литературе и ее функции в связи с появлением новых медиа, как меняются интрпретативные режимы и читате</w:t>
      </w:r>
      <w:r>
        <w:t xml:space="preserve">льские практики в соседстве новых медиа-сред и при господстве аудиовизуальных искусств, как все это модифицирует представления о литературном каноне и попробуем понять, как выглядит категория авторства в мире тотальной политизации, где режим “эстетической </w:t>
      </w:r>
      <w:r>
        <w:t>нейтральности”, который обуславливал бытование литературы на протяжении многих веков, все чаще оказывается скомпрометирован. </w:t>
      </w:r>
    </w:p>
    <w:p w14:paraId="0000000B" w14:textId="77777777" w:rsidR="001767FE" w:rsidRDefault="001D0883">
      <w:pPr>
        <w:jc w:val="both"/>
      </w:pPr>
      <w:r>
        <w:rPr>
          <w:b/>
        </w:rPr>
        <w:t>2 модуль: “Ридинг-семинар: читаем и разбираем теоретические работы”. Продолжительность 7 недель, по 2 академических пары в неделю.</w:t>
      </w:r>
      <w:r>
        <w:rPr>
          <w:b/>
        </w:rPr>
        <w:t>  </w:t>
      </w:r>
    </w:p>
    <w:p w14:paraId="0000000C" w14:textId="77777777" w:rsidR="001767FE" w:rsidRDefault="001D0883">
      <w:pPr>
        <w:jc w:val="both"/>
      </w:pPr>
      <w:r>
        <w:t xml:space="preserve">Этот модуль исходит из презумпции важности медленного (пристального) чтения, проблематизации и интерпретации ключевых теоретических работ для овладения концептуальным языком и навыками теоретического мышления как такого, которое способно самостоятельно </w:t>
      </w:r>
      <w:r>
        <w:t xml:space="preserve">проблематизировать литературные явления. Читая чужие теоретические работы, слушатели попробуют начать мыслить как теоретики – самостоятельно. </w:t>
      </w:r>
    </w:p>
    <w:p w14:paraId="0000000D" w14:textId="77777777" w:rsidR="001767FE" w:rsidRDefault="001D0883">
      <w:pPr>
        <w:jc w:val="both"/>
      </w:pPr>
      <w:r>
        <w:t>Работы для обсуждения и анализа: </w:t>
      </w:r>
    </w:p>
    <w:p w14:paraId="0000000E" w14:textId="77777777" w:rsidR="001767FE" w:rsidRDefault="001D0883">
      <w:pPr>
        <w:jc w:val="both"/>
      </w:pPr>
      <w:r>
        <w:t>Ю. Лотман. О содержании и структуре понятия “художественная литература”. </w:t>
      </w:r>
    </w:p>
    <w:p w14:paraId="0000000F" w14:textId="77777777" w:rsidR="001767FE" w:rsidRDefault="001D0883">
      <w:pPr>
        <w:jc w:val="both"/>
      </w:pPr>
      <w:r>
        <w:t>Ю. Ты</w:t>
      </w:r>
      <w:r>
        <w:t>нянов “О литературной эволюции”. </w:t>
      </w:r>
    </w:p>
    <w:p w14:paraId="00000010" w14:textId="77777777" w:rsidR="001767FE" w:rsidRDefault="001D0883">
      <w:pPr>
        <w:jc w:val="both"/>
      </w:pPr>
      <w:r>
        <w:t>В. Шкловский. Искусство как прием. </w:t>
      </w:r>
    </w:p>
    <w:p w14:paraId="00000011" w14:textId="77777777" w:rsidR="001767FE" w:rsidRDefault="001D0883">
      <w:pPr>
        <w:jc w:val="both"/>
      </w:pPr>
      <w:r>
        <w:t>Ф. Моретти. Гипотезы о мировой литературе ( В кн. “Дальнее чтение”). </w:t>
      </w:r>
    </w:p>
    <w:p w14:paraId="00000012" w14:textId="77777777" w:rsidR="001767FE" w:rsidRDefault="001D0883">
      <w:pPr>
        <w:jc w:val="both"/>
      </w:pPr>
      <w:r>
        <w:t>М. Бахтин. Автор и герой в эстетической деятельности. </w:t>
      </w:r>
    </w:p>
    <w:p w14:paraId="00000013" w14:textId="77777777" w:rsidR="001767FE" w:rsidRDefault="001D0883">
      <w:pPr>
        <w:jc w:val="both"/>
      </w:pPr>
      <w:r>
        <w:lastRenderedPageBreak/>
        <w:t>М. Фуко. Что такое автор? </w:t>
      </w:r>
    </w:p>
    <w:p w14:paraId="00000014" w14:textId="77777777" w:rsidR="001767FE" w:rsidRDefault="001D0883">
      <w:pPr>
        <w:jc w:val="both"/>
      </w:pPr>
      <w:r>
        <w:t>Р. Барт. Смерть автора. </w:t>
      </w:r>
    </w:p>
    <w:p w14:paraId="00000015" w14:textId="77777777" w:rsidR="001767FE" w:rsidRDefault="001D0883">
      <w:pPr>
        <w:jc w:val="both"/>
      </w:pPr>
      <w:r>
        <w:t>С. Зонтаг</w:t>
      </w:r>
      <w:r>
        <w:t>. Против интерпретаций. </w:t>
      </w:r>
    </w:p>
    <w:p w14:paraId="00000016" w14:textId="77777777" w:rsidR="001767FE" w:rsidRDefault="001D0883">
      <w:pPr>
        <w:jc w:val="both"/>
      </w:pPr>
      <w:r>
        <w:t>Г.Р. Яусс. История литературы как вызов теории литературы (В кн. “Современная литературная теория. Антология. Под ред. И.В. Кабановой). </w:t>
      </w:r>
    </w:p>
    <w:p w14:paraId="00000017" w14:textId="77777777" w:rsidR="001767FE" w:rsidRDefault="001D0883">
      <w:pPr>
        <w:jc w:val="both"/>
      </w:pPr>
      <w:r>
        <w:t>Ж. Женетт. Вымысел и слог. </w:t>
      </w:r>
    </w:p>
    <w:p w14:paraId="00000018" w14:textId="77777777" w:rsidR="001767FE" w:rsidRDefault="001D0883">
      <w:pPr>
        <w:jc w:val="both"/>
      </w:pPr>
      <w:r>
        <w:t>Ц. Тодоров. Введение в фантастическое. </w:t>
      </w:r>
    </w:p>
    <w:p w14:paraId="00000019" w14:textId="77777777" w:rsidR="001767FE" w:rsidRDefault="001767FE">
      <w:pPr>
        <w:jc w:val="both"/>
      </w:pPr>
    </w:p>
    <w:p w14:paraId="0000001A" w14:textId="77777777" w:rsidR="001767FE" w:rsidRDefault="001D0883">
      <w:pPr>
        <w:jc w:val="both"/>
      </w:pPr>
      <w:r>
        <w:t>Зачетная работа в конце с</w:t>
      </w:r>
      <w:r>
        <w:t>еместра, по результатам двух прослушанных модулей  - оригинальное эссе на 5 тысяч слов, посвященное разбору кейса, иллюстрирующего одну из концептуальных проблем современного бытования литературы (трансформациям авторства как категории, трансформациям жанр</w:t>
      </w:r>
      <w:r>
        <w:t>а, трансформациям текста, трансформациям канона и тп). </w:t>
      </w:r>
    </w:p>
    <w:p w14:paraId="0000001B" w14:textId="77777777" w:rsidR="001767FE" w:rsidRDefault="001767FE">
      <w:pPr>
        <w:jc w:val="both"/>
      </w:pPr>
    </w:p>
    <w:p w14:paraId="0000001C" w14:textId="77777777" w:rsidR="001767FE" w:rsidRDefault="001D0883">
      <w:pPr>
        <w:jc w:val="both"/>
      </w:pPr>
      <w:r>
        <w:rPr>
          <w:b/>
        </w:rPr>
        <w:t>3 модуль: “Современная поэзия: методы анализа и техники интерпретации” (встречи в формате свободной беседы, содержащей теоретическую и практическую части; первая часть - короткое лекционное введение,</w:t>
      </w:r>
      <w:r>
        <w:rPr>
          <w:b/>
        </w:rPr>
        <w:t xml:space="preserve"> вторая часть - ридинг теоретического или поэтического текста). Продолжительность 7 недель, по 2 академические пары в неделю. </w:t>
      </w:r>
    </w:p>
    <w:p w14:paraId="0000001D" w14:textId="77777777" w:rsidR="001767FE" w:rsidRDefault="001D0883">
      <w:pPr>
        <w:jc w:val="both"/>
      </w:pPr>
      <w:r>
        <w:t>В этом модуле современная поэзия (вторая половина ХХ - начало  ХХI вв) рассматривается как своего рода методологический вызов, пространство смысла, требующее дополнительных инструментов для своего рассмотрения, зачастую выходящих за дисциплинарные рамки. П</w:t>
      </w:r>
      <w:r>
        <w:t xml:space="preserve">оэзия будет рассмотрена двояко: с одной стороны, как факт языка, т.е. как особая разновидность текста, подчиняющегося закону единства и тесноты стихового ряда (Ю. Тынянов), и требующая, следовательно, методов чтения, которые работают с этой перенасыщенной </w:t>
      </w:r>
      <w:r>
        <w:t>семантически языковой тканью, а с другой - как факт дискурса, как философский объект, раскрывающийся из философских или эстетических оснований, как писали об этом Ален Бадью, Мартин Хайдеггер или Лаку-Лабарт. Говоря о поэзии в этом аспекте, мы рассмотрим т</w:t>
      </w:r>
      <w:r>
        <w:t>акие категории как “субъект”, “язык”, “мир”, “трансгрессия”, “жест”, “травма” и другие концепты, работающие скорее как философско-эстетические, чем как литературоведческие, но составляющие специфический язык описания современной поэзии. </w:t>
      </w:r>
    </w:p>
    <w:p w14:paraId="0000001E" w14:textId="77777777" w:rsidR="001767FE" w:rsidRDefault="001D0883">
      <w:pPr>
        <w:jc w:val="both"/>
      </w:pPr>
      <w:r>
        <w:t>Материалом для чте</w:t>
      </w:r>
      <w:r>
        <w:t xml:space="preserve">ния и осмысления станут тексты таких поэтов как Геннадий Айги, Аркадий Драгомощенко, Дмитрий Александрович Пригов, Лев Рубинштейн, Алексей </w:t>
      </w:r>
      <w:r>
        <w:lastRenderedPageBreak/>
        <w:t>Парщиков, Вс. Некрасов, Ян Сатуновский, Мих. Айзенберг, Виктор Кривулин, Леонид Аронзон и другие авторы неподцензурно</w:t>
      </w:r>
      <w:r>
        <w:t>й и постнеподцензурной литературы, а также авторы 2000-2020 годов. </w:t>
      </w:r>
    </w:p>
    <w:p w14:paraId="0000001F" w14:textId="77777777" w:rsidR="001767FE" w:rsidRDefault="001D0883">
      <w:pPr>
        <w:jc w:val="both"/>
      </w:pPr>
      <w:r>
        <w:t>Зачетная работа: письменный анализ одного из современных поэтических текстов (объем - 3500 слов). </w:t>
      </w:r>
    </w:p>
    <w:p w14:paraId="00000020" w14:textId="77777777" w:rsidR="001767FE" w:rsidRDefault="001D0883">
      <w:pPr>
        <w:jc w:val="both"/>
      </w:pPr>
      <w:r>
        <w:rPr>
          <w:b/>
        </w:rPr>
        <w:t>4 модуль: “Методы современной теории литературы” (лекции + ридинги). Продолжительность мо</w:t>
      </w:r>
      <w:r>
        <w:rPr>
          <w:b/>
        </w:rPr>
        <w:t>дуля - 7 встреч, по 2 пары каждая. </w:t>
      </w:r>
    </w:p>
    <w:p w14:paraId="00000021" w14:textId="77777777" w:rsidR="001767FE" w:rsidRDefault="001D0883">
      <w:pPr>
        <w:jc w:val="both"/>
      </w:pPr>
      <w:r>
        <w:t>Модуль посвящен различным подходам к определению литературы как предмета исследования и рассмотрения литературных текстов как предмета анализа. Будут рассмотрены такие методы и субдисциплины  науки о литературе, как нарр</w:t>
      </w:r>
      <w:r>
        <w:t>атология, структурализм, постструктурализм, феноменологический подход, гендерный метод, неомарксизм, постколониальная и деколониальная теории.  </w:t>
      </w:r>
    </w:p>
    <w:p w14:paraId="00000022" w14:textId="77777777" w:rsidR="001767FE" w:rsidRDefault="001D0883">
      <w:pPr>
        <w:jc w:val="both"/>
      </w:pPr>
      <w:r>
        <w:t>Зачетная работа: реферат работы одного из представителей изучаемых методов или анализ современного литературног</w:t>
      </w:r>
      <w:r>
        <w:t>о произведения с применением одного из них. </w:t>
      </w:r>
    </w:p>
    <w:p w14:paraId="00000023" w14:textId="77777777" w:rsidR="001767FE" w:rsidRDefault="001767FE">
      <w:pPr>
        <w:jc w:val="both"/>
      </w:pPr>
    </w:p>
    <w:p w14:paraId="00000024" w14:textId="77777777" w:rsidR="001767FE" w:rsidRDefault="001D0883">
      <w:pPr>
        <w:jc w:val="center"/>
        <w:rPr>
          <w:b/>
        </w:rPr>
      </w:pPr>
      <w:r>
        <w:rPr>
          <w:b/>
        </w:rPr>
        <w:t>ЛИТЕРАТУРА</w:t>
      </w:r>
    </w:p>
    <w:p w14:paraId="00000025" w14:textId="77777777" w:rsidR="001767FE" w:rsidRDefault="001767FE">
      <w:pPr>
        <w:jc w:val="both"/>
      </w:pPr>
    </w:p>
    <w:p w14:paraId="00000026" w14:textId="77777777" w:rsidR="001767FE" w:rsidRDefault="001D0883">
      <w:pPr>
        <w:jc w:val="both"/>
      </w:pPr>
      <w:r>
        <w:t>Зенкин С. Теория литературы. Проблемы и результаты. М. : новое литературное обозрение, 2017. </w:t>
      </w:r>
    </w:p>
    <w:p w14:paraId="00000027" w14:textId="77777777" w:rsidR="001767FE" w:rsidRDefault="001D0883">
      <w:pPr>
        <w:jc w:val="both"/>
      </w:pPr>
      <w:r>
        <w:t>Гаспаров М. Л. Метр и смысл: Об одном из механизмов культурной памяти. М., РГГУ, 1999.</w:t>
      </w:r>
    </w:p>
    <w:p w14:paraId="00000028" w14:textId="77777777" w:rsidR="001767FE" w:rsidRDefault="001D0883">
      <w:pPr>
        <w:jc w:val="both"/>
      </w:pPr>
      <w:r>
        <w:t>Женетт Ж. Фигуры</w:t>
      </w:r>
      <w:r>
        <w:t>: Работы по поэтике. Т. 1–2. М., Изд-во им. Сабашниковых, 1998.</w:t>
      </w:r>
    </w:p>
    <w:p w14:paraId="00000029" w14:textId="77777777" w:rsidR="001767FE" w:rsidRDefault="001D0883">
      <w:pPr>
        <w:jc w:val="both"/>
      </w:pPr>
      <w:r>
        <w:t>Каллер, Дж.  Теория литературы: краткое введение / Джонатан Каллер: пер. с англ. А. Георгиева. ― М.: Астрель: ACT, 2006.</w:t>
      </w:r>
    </w:p>
    <w:p w14:paraId="0000002A" w14:textId="77777777" w:rsidR="001767FE" w:rsidRDefault="001D0883">
      <w:pPr>
        <w:jc w:val="both"/>
      </w:pPr>
      <w:r>
        <w:t xml:space="preserve">Компаньон А. Демон теории: Литература и здравый смысл. М., Изд-во им. </w:t>
      </w:r>
      <w:r>
        <w:t>Сабашниковых, 2001.</w:t>
      </w:r>
    </w:p>
    <w:p w14:paraId="0000002B" w14:textId="77777777" w:rsidR="001767FE" w:rsidRDefault="001D0883">
      <w:pPr>
        <w:jc w:val="both"/>
      </w:pPr>
      <w:r>
        <w:t>Лотман Ю. М. Анализ поэтического текста: Структура стиха. Ленинград, Просвещение, 1972.</w:t>
      </w:r>
      <w:r>
        <w:br/>
        <w:t>Лотман Ю. М. Избранные статьи. Т. 1–3. Таллин,Александра, 1992–1993.</w:t>
      </w:r>
    </w:p>
    <w:p w14:paraId="0000002C" w14:textId="77777777" w:rsidR="001767FE" w:rsidRDefault="001D0883">
      <w:pPr>
        <w:jc w:val="both"/>
      </w:pPr>
      <w:r>
        <w:t>Современная литературная теория. Антология. Под ред. И.В. Кабановой. М. : Флинт</w:t>
      </w:r>
      <w:r>
        <w:t>а, 2021. </w:t>
      </w:r>
    </w:p>
    <w:p w14:paraId="0000002D" w14:textId="77777777" w:rsidR="001767FE" w:rsidRDefault="001D0883">
      <w:pPr>
        <w:jc w:val="both"/>
      </w:pPr>
      <w:r>
        <w:t>Структурализм: за и против. Сб. статей. М., 1975. </w:t>
      </w:r>
    </w:p>
    <w:p w14:paraId="0000002E" w14:textId="77777777" w:rsidR="001767FE" w:rsidRDefault="001D0883">
      <w:pPr>
        <w:jc w:val="both"/>
      </w:pPr>
      <w:r>
        <w:lastRenderedPageBreak/>
        <w:t>Французская семиотика. От структурализма к постструктурализму. Под ред. Г. К. Косикова. М. : Прогресс, 2000. </w:t>
      </w:r>
    </w:p>
    <w:p w14:paraId="0000002F" w14:textId="77777777" w:rsidR="001767FE" w:rsidRDefault="001D0883">
      <w:pPr>
        <w:jc w:val="both"/>
      </w:pPr>
      <w:r>
        <w:t>Моретти Ф. Дальнее чтение. М., Изд-во Института Гайдара, 2016</w:t>
      </w:r>
    </w:p>
    <w:p w14:paraId="00000030" w14:textId="77777777" w:rsidR="001767FE" w:rsidRDefault="001D0883">
      <w:pPr>
        <w:jc w:val="both"/>
      </w:pPr>
      <w:r>
        <w:t xml:space="preserve">Шмид В. Нарратология. </w:t>
      </w:r>
      <w:r>
        <w:t>М., Языки славянской культуры, 2003.</w:t>
      </w:r>
    </w:p>
    <w:p w14:paraId="00000031" w14:textId="77777777" w:rsidR="001767FE" w:rsidRDefault="001D0883">
      <w:pPr>
        <w:jc w:val="both"/>
      </w:pPr>
      <w:r>
        <w:t>Эко У. Исследования по семиотике текста. М: Simposium, Издательство РГГУ, 2005. </w:t>
      </w:r>
    </w:p>
    <w:p w14:paraId="00000032" w14:textId="77777777" w:rsidR="001767FE" w:rsidRDefault="001767FE">
      <w:pPr>
        <w:jc w:val="both"/>
      </w:pPr>
    </w:p>
    <w:sectPr w:rsidR="001767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FE"/>
    <w:rsid w:val="001767FE"/>
    <w:rsid w:val="001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D3DD"/>
  <w15:docId w15:val="{B12A6352-0CB4-4491-8F33-818A6C3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link w:val="Heading7Char"/>
    <w:uiPriority w:val="9"/>
    <w:semiHidden/>
    <w:unhideWhenUsed/>
    <w:qFormat/>
    <w:rsid w:val="004C1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link w:val="Heading8Char"/>
    <w:uiPriority w:val="9"/>
    <w:semiHidden/>
    <w:unhideWhenUsed/>
    <w:qFormat/>
    <w:rsid w:val="004C1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link w:val="Heading9Char"/>
    <w:uiPriority w:val="9"/>
    <w:semiHidden/>
    <w:unhideWhenUsed/>
    <w:qFormat/>
    <w:rsid w:val="004C1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">
    <w:name w:val="Заголовок 1 Знак"/>
    <w:basedOn w:val="DefaultParagraphFont"/>
    <w:uiPriority w:val="9"/>
    <w:rsid w:val="004C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uiPriority w:val="9"/>
    <w:semiHidden/>
    <w:rsid w:val="004C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uiPriority w:val="9"/>
    <w:semiHidden/>
    <w:rsid w:val="004C1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uiPriority w:val="9"/>
    <w:semiHidden/>
    <w:rsid w:val="004C17D5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uiPriority w:val="9"/>
    <w:semiHidden/>
    <w:rsid w:val="004C17D5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uiPriority w:val="9"/>
    <w:semiHidden/>
    <w:rsid w:val="004C1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D5"/>
    <w:rPr>
      <w:rFonts w:eastAsiaTheme="majorEastAsia" w:cstheme="majorBidi"/>
      <w:color w:val="272727" w:themeColor="text1" w:themeTint="D8"/>
    </w:rPr>
  </w:style>
  <w:style w:type="character" w:customStyle="1" w:styleId="a">
    <w:name w:val="Заголовок Знак"/>
    <w:basedOn w:val="DefaultParagraphFont"/>
    <w:uiPriority w:val="10"/>
    <w:rsid w:val="004C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Подзаголовок Знак"/>
    <w:basedOn w:val="DefaultParagraphFont"/>
    <w:uiPriority w:val="11"/>
    <w:rsid w:val="004C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link w:val="QuoteChar"/>
    <w:uiPriority w:val="29"/>
    <w:qFormat/>
    <w:rsid w:val="004C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D5"/>
    <w:rPr>
      <w:i/>
      <w:iCs/>
      <w:color w:val="404040" w:themeColor="text1" w:themeTint="BF"/>
    </w:rPr>
  </w:style>
  <w:style w:type="paragraph" w:styleId="ListParagraph">
    <w:name w:val="List Paragraph"/>
    <w:uiPriority w:val="34"/>
    <w:qFormat/>
    <w:rsid w:val="004C1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D5"/>
    <w:rPr>
      <w:i/>
      <w:iCs/>
      <w:color w:val="0F4761" w:themeColor="accent1" w:themeShade="BF"/>
    </w:rPr>
  </w:style>
  <w:style w:type="paragraph" w:styleId="IntenseQuote">
    <w:name w:val="Intense Quote"/>
    <w:link w:val="IntenseQuoteChar"/>
    <w:uiPriority w:val="30"/>
    <w:qFormat/>
    <w:rsid w:val="004C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D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jwkiI5jfIpyNHeVPtrdnugCPg==">CgMxLjA4AHIhMS1UejJmSGFHUlVCakVRVEVacjNpTUx5cmpoNmh1N2N6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Евгения</dc:creator>
  <cp:lastModifiedBy>Litha Sabelfeld</cp:lastModifiedBy>
  <cp:revision>2</cp:revision>
  <dcterms:created xsi:type="dcterms:W3CDTF">2025-09-09T19:47:00Z</dcterms:created>
  <dcterms:modified xsi:type="dcterms:W3CDTF">2025-09-09T19:47:00Z</dcterms:modified>
</cp:coreProperties>
</file>