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35BE" w14:textId="6000AACA" w:rsidR="009E24FF" w:rsidRDefault="009E24FF" w:rsidP="009E24FF">
      <w:pPr>
        <w:pStyle w:val="a3"/>
        <w:jc w:val="center"/>
      </w:pPr>
      <w:r w:rsidRPr="009E24FF">
        <w:t>Писатель как исследователь.</w:t>
      </w:r>
    </w:p>
    <w:p w14:paraId="057A6B96" w14:textId="2FF7F27B" w:rsidR="00C8001C" w:rsidRDefault="009E24FF" w:rsidP="009E24FF">
      <w:pPr>
        <w:pStyle w:val="a5"/>
        <w:jc w:val="center"/>
      </w:pPr>
      <w:r w:rsidRPr="009E24FF">
        <w:t>Методология анализа культурного контекста</w:t>
      </w:r>
    </w:p>
    <w:p w14:paraId="076A56C1" w14:textId="77777777" w:rsidR="00D74154" w:rsidRDefault="00D74154" w:rsidP="00D74154">
      <w:pPr>
        <w:pStyle w:val="3"/>
      </w:pPr>
      <w:r>
        <w:t>Введение</w:t>
      </w:r>
    </w:p>
    <w:p w14:paraId="168060F0" w14:textId="1F09F1CB" w:rsidR="009E24FF" w:rsidRDefault="009E24FF" w:rsidP="00837C77">
      <w:pPr>
        <w:rPr>
          <w:rFonts w:asciiTheme="majorBidi" w:hAnsiTheme="majorBidi" w:cstheme="majorBidi"/>
        </w:rPr>
      </w:pPr>
      <w:r w:rsidRPr="009E24FF">
        <w:rPr>
          <w:rFonts w:asciiTheme="majorBidi" w:hAnsiTheme="majorBidi" w:cstheme="majorBidi"/>
        </w:rPr>
        <w:t>Данн</w:t>
      </w:r>
      <w:r>
        <w:rPr>
          <w:rFonts w:asciiTheme="majorBidi" w:hAnsiTheme="majorBidi" w:cstheme="majorBidi"/>
        </w:rPr>
        <w:t xml:space="preserve">ый курс адресован участникам магистерской программы </w:t>
      </w:r>
      <w:r>
        <w:rPr>
          <w:rFonts w:asciiTheme="majorBidi" w:hAnsiTheme="majorBidi" w:cstheme="majorBidi"/>
          <w:lang w:val="en-US"/>
        </w:rPr>
        <w:t xml:space="preserve">Creative writing </w:t>
      </w:r>
      <w:r>
        <w:rPr>
          <w:rFonts w:asciiTheme="majorBidi" w:hAnsiTheme="majorBidi" w:cstheme="majorBidi"/>
        </w:rPr>
        <w:t xml:space="preserve">Свободного университета. Для </w:t>
      </w:r>
      <w:r w:rsidR="00837C77">
        <w:rPr>
          <w:rFonts w:asciiTheme="majorBidi" w:hAnsiTheme="majorBidi" w:cstheme="majorBidi"/>
        </w:rPr>
        <w:t xml:space="preserve">создания </w:t>
      </w:r>
      <w:r>
        <w:rPr>
          <w:rFonts w:asciiTheme="majorBidi" w:hAnsiTheme="majorBidi" w:cstheme="majorBidi"/>
        </w:rPr>
        <w:t xml:space="preserve">качественного литературного текста автору нередко приходится </w:t>
      </w:r>
      <w:r w:rsidR="00A005CB">
        <w:rPr>
          <w:rFonts w:asciiTheme="majorBidi" w:hAnsiTheme="majorBidi" w:cstheme="majorBidi"/>
        </w:rPr>
        <w:t>самостоятельно проработать</w:t>
      </w:r>
      <w:r>
        <w:rPr>
          <w:rFonts w:asciiTheme="majorBidi" w:hAnsiTheme="majorBidi" w:cstheme="majorBidi"/>
        </w:rPr>
        <w:t xml:space="preserve"> гору фактического материала</w:t>
      </w:r>
      <w:r w:rsidR="00A005CB">
        <w:rPr>
          <w:rFonts w:asciiTheme="majorBidi" w:hAnsiTheme="majorBidi" w:cstheme="majorBidi"/>
        </w:rPr>
        <w:t xml:space="preserve">. За страницами захватывающего романа обычно стоит, или, во всяком случае, должно стоять, серьезное исследование культурного контекста. Проблема, однако, заключается в том, что начинающие писатели, не имеющие профильного гуманитарного образования, подчас не знают, как к этому исследованию подступиться: материала море, а что с ним теперь делать? Данный курс </w:t>
      </w:r>
      <w:r w:rsidR="00CC150A">
        <w:rPr>
          <w:rFonts w:asciiTheme="majorBidi" w:hAnsiTheme="majorBidi" w:cstheme="majorBidi"/>
        </w:rPr>
        <w:t xml:space="preserve">даст </w:t>
      </w:r>
      <w:r w:rsidR="00DB4094">
        <w:rPr>
          <w:rFonts w:asciiTheme="majorBidi" w:hAnsiTheme="majorBidi" w:cstheme="majorBidi"/>
        </w:rPr>
        <w:t xml:space="preserve">слушателям </w:t>
      </w:r>
      <w:r w:rsidR="00CC150A">
        <w:rPr>
          <w:rFonts w:asciiTheme="majorBidi" w:hAnsiTheme="majorBidi" w:cstheme="majorBidi"/>
        </w:rPr>
        <w:t xml:space="preserve">представление о важнейших подходах и приемах </w:t>
      </w:r>
      <w:r w:rsidR="00DB4094">
        <w:rPr>
          <w:rFonts w:asciiTheme="majorBidi" w:hAnsiTheme="majorBidi" w:cstheme="majorBidi"/>
        </w:rPr>
        <w:t xml:space="preserve">современного гуманитарного исследования, ознакомиться с его инструментами и научиться </w:t>
      </w:r>
      <w:r w:rsidR="00CC150A">
        <w:rPr>
          <w:rFonts w:asciiTheme="majorBidi" w:hAnsiTheme="majorBidi" w:cstheme="majorBidi"/>
        </w:rPr>
        <w:t xml:space="preserve">применять </w:t>
      </w:r>
      <w:r w:rsidR="00DB4094">
        <w:rPr>
          <w:rFonts w:asciiTheme="majorBidi" w:hAnsiTheme="majorBidi" w:cstheme="majorBidi"/>
        </w:rPr>
        <w:t>их в работе над художественным текстом.</w:t>
      </w:r>
      <w:r w:rsidR="000868B5">
        <w:rPr>
          <w:rFonts w:asciiTheme="majorBidi" w:hAnsiTheme="majorBidi" w:cstheme="majorBidi"/>
        </w:rPr>
        <w:t xml:space="preserve"> </w:t>
      </w:r>
      <w:r w:rsidR="00837C77">
        <w:rPr>
          <w:rFonts w:asciiTheme="majorBidi" w:hAnsiTheme="majorBidi" w:cstheme="majorBidi"/>
        </w:rPr>
        <w:t xml:space="preserve">Практическая часть курса предполагает семинары, направленные на решение отдельных исследовательских задач: формулировку цели исследования и шагов по ее достижения, подбор библиографии, фактчекинг, работа с </w:t>
      </w:r>
      <w:r w:rsidR="00837C77">
        <w:rPr>
          <w:rFonts w:asciiTheme="majorBidi" w:hAnsiTheme="majorBidi" w:cstheme="majorBidi"/>
          <w:lang w:val="en-US"/>
        </w:rPr>
        <w:t xml:space="preserve">Big Data </w:t>
      </w:r>
      <w:r w:rsidR="00837C77">
        <w:rPr>
          <w:rFonts w:asciiTheme="majorBidi" w:hAnsiTheme="majorBidi" w:cstheme="majorBidi"/>
        </w:rPr>
        <w:t>и</w:t>
      </w:r>
      <w:r w:rsidR="00837C77">
        <w:rPr>
          <w:rFonts w:asciiTheme="majorBidi" w:hAnsiTheme="majorBidi" w:cstheme="majorBidi"/>
          <w:lang w:val="en-US"/>
        </w:rPr>
        <w:t xml:space="preserve"> </w:t>
      </w:r>
      <w:r w:rsidR="00837C77">
        <w:rPr>
          <w:rFonts w:asciiTheme="majorBidi" w:hAnsiTheme="majorBidi" w:cstheme="majorBidi"/>
        </w:rPr>
        <w:t xml:space="preserve">искусственным интеллектом, обработка и структурирование </w:t>
      </w:r>
      <w:proofErr w:type="gramStart"/>
      <w:r w:rsidR="00837C77">
        <w:rPr>
          <w:rFonts w:asciiTheme="majorBidi" w:hAnsiTheme="majorBidi" w:cstheme="majorBidi"/>
        </w:rPr>
        <w:t>материал</w:t>
      </w:r>
      <w:r w:rsidR="00D74154">
        <w:rPr>
          <w:rFonts w:asciiTheme="majorBidi" w:hAnsiTheme="majorBidi" w:cstheme="majorBidi"/>
        </w:rPr>
        <w:t>а</w:t>
      </w:r>
      <w:proofErr w:type="gramEnd"/>
      <w:r w:rsidR="00D74154">
        <w:rPr>
          <w:rFonts w:asciiTheme="majorBidi" w:hAnsiTheme="majorBidi" w:cstheme="majorBidi"/>
        </w:rPr>
        <w:t xml:space="preserve"> </w:t>
      </w:r>
      <w:r w:rsidR="00837C77">
        <w:rPr>
          <w:rFonts w:asciiTheme="majorBidi" w:hAnsiTheme="majorBidi" w:cstheme="majorBidi"/>
        </w:rPr>
        <w:t>и его интерпретация</w:t>
      </w:r>
      <w:r w:rsidR="00D74154">
        <w:rPr>
          <w:rFonts w:asciiTheme="majorBidi" w:hAnsiTheme="majorBidi" w:cstheme="majorBidi"/>
        </w:rPr>
        <w:t xml:space="preserve">. Курс </w:t>
      </w:r>
      <w:r w:rsidR="006F2FF3">
        <w:rPr>
          <w:rFonts w:asciiTheme="majorBidi" w:hAnsiTheme="majorBidi" w:cstheme="majorBidi"/>
        </w:rPr>
        <w:t xml:space="preserve">состоит из 7 </w:t>
      </w:r>
      <w:proofErr w:type="gramStart"/>
      <w:r w:rsidR="006F2FF3">
        <w:rPr>
          <w:rFonts w:asciiTheme="majorBidi" w:hAnsiTheme="majorBidi" w:cstheme="majorBidi"/>
        </w:rPr>
        <w:t xml:space="preserve">лекций </w:t>
      </w:r>
      <w:r w:rsidR="00D74154">
        <w:rPr>
          <w:rFonts w:asciiTheme="majorBidi" w:hAnsiTheme="majorBidi" w:cstheme="majorBidi"/>
        </w:rPr>
        <w:t xml:space="preserve"> часов</w:t>
      </w:r>
      <w:proofErr w:type="gramEnd"/>
      <w:r w:rsidR="006F2FF3">
        <w:rPr>
          <w:rFonts w:asciiTheme="majorBidi" w:hAnsiTheme="majorBidi" w:cstheme="majorBidi"/>
        </w:rPr>
        <w:t xml:space="preserve"> и 7 семинаров. К</w:t>
      </w:r>
      <w:r w:rsidR="00D74154">
        <w:rPr>
          <w:rFonts w:asciiTheme="majorBidi" w:hAnsiTheme="majorBidi" w:cstheme="majorBidi"/>
        </w:rPr>
        <w:t>аждая из заявленных тем предполагает</w:t>
      </w:r>
      <w:r w:rsidR="006F2FF3">
        <w:rPr>
          <w:rFonts w:asciiTheme="majorBidi" w:hAnsiTheme="majorBidi" w:cstheme="majorBidi"/>
        </w:rPr>
        <w:t xml:space="preserve"> 1</w:t>
      </w:r>
      <w:r w:rsidR="00D74154">
        <w:rPr>
          <w:rFonts w:asciiTheme="majorBidi" w:hAnsiTheme="majorBidi" w:cstheme="majorBidi"/>
        </w:rPr>
        <w:t xml:space="preserve"> лекцию и </w:t>
      </w:r>
      <w:r w:rsidR="006F2FF3">
        <w:rPr>
          <w:rFonts w:asciiTheme="majorBidi" w:hAnsiTheme="majorBidi" w:cstheme="majorBidi"/>
        </w:rPr>
        <w:t xml:space="preserve">1 </w:t>
      </w:r>
      <w:r w:rsidR="00D74154">
        <w:rPr>
          <w:rFonts w:asciiTheme="majorBidi" w:hAnsiTheme="majorBidi" w:cstheme="majorBidi"/>
        </w:rPr>
        <w:t>семинар.</w:t>
      </w:r>
    </w:p>
    <w:p w14:paraId="12FC8B7D" w14:textId="6FCE8578" w:rsidR="00837C77" w:rsidRDefault="00034A92" w:rsidP="00D74154">
      <w:pPr>
        <w:pStyle w:val="3"/>
      </w:pPr>
      <w:r>
        <w:t>Тематическое планирование</w:t>
      </w:r>
    </w:p>
    <w:p w14:paraId="071B67F6" w14:textId="2AD5164E" w:rsidR="00DB4094" w:rsidRDefault="00837C77" w:rsidP="00034A92">
      <w:pPr>
        <w:pStyle w:val="a7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Гуманитарное знание и его границы: от семи свободных искусств </w:t>
      </w:r>
      <w:r w:rsidR="00034A92">
        <w:rPr>
          <w:rFonts w:asciiTheme="majorBidi" w:hAnsiTheme="majorBidi" w:cstheme="majorBidi"/>
        </w:rPr>
        <w:t>до</w:t>
      </w:r>
      <w:r>
        <w:rPr>
          <w:rFonts w:asciiTheme="majorBidi" w:hAnsiTheme="majorBidi" w:cstheme="majorBidi"/>
        </w:rPr>
        <w:t xml:space="preserve"> интертекстуальности</w:t>
      </w:r>
      <w:r w:rsidR="00034A92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 xml:space="preserve"> </w:t>
      </w:r>
    </w:p>
    <w:p w14:paraId="27A9A450" w14:textId="4BC56EA0" w:rsidR="00034A92" w:rsidRDefault="00034A92" w:rsidP="00034A92">
      <w:pPr>
        <w:pStyle w:val="a7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Культура как текст и гипертекст – современные подходы к исследованию культуры</w:t>
      </w:r>
      <w:r w:rsidR="004F12E0">
        <w:rPr>
          <w:rFonts w:asciiTheme="majorBidi" w:hAnsiTheme="majorBidi" w:cstheme="majorBidi"/>
        </w:rPr>
        <w:t>.</w:t>
      </w:r>
    </w:p>
    <w:p w14:paraId="17DC3757" w14:textId="6CF5CACB" w:rsidR="004F12E0" w:rsidRDefault="004F12E0" w:rsidP="00034A92">
      <w:pPr>
        <w:pStyle w:val="a7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Автор мертв? Да здравствуйте автор! Барт, Деррида и пост-</w:t>
      </w:r>
      <w:proofErr w:type="gramStart"/>
      <w:r>
        <w:rPr>
          <w:rFonts w:asciiTheme="majorBidi" w:hAnsiTheme="majorBidi" w:cstheme="majorBidi"/>
        </w:rPr>
        <w:t>пост-структурализм</w:t>
      </w:r>
      <w:proofErr w:type="gramEnd"/>
      <w:r>
        <w:rPr>
          <w:rFonts w:asciiTheme="majorBidi" w:hAnsiTheme="majorBidi" w:cstheme="majorBidi"/>
        </w:rPr>
        <w:t xml:space="preserve"> эпохи искусственного интеллекта.</w:t>
      </w:r>
    </w:p>
    <w:p w14:paraId="7C93D5CE" w14:textId="7FD6C2A2" w:rsidR="004F12E0" w:rsidRDefault="004F12E0" w:rsidP="00034A92">
      <w:pPr>
        <w:pStyle w:val="a7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Умберто Эко и его бессмертный пошаговый гайд «Как писать дипломную работу». Сгодится не только для диплома. </w:t>
      </w:r>
    </w:p>
    <w:p w14:paraId="50247942" w14:textId="736F8BE1" w:rsidR="004F12E0" w:rsidRDefault="004F12E0" w:rsidP="00034A92">
      <w:pPr>
        <w:pStyle w:val="a7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Как подобрать библиографию и не утонуть в море информации.</w:t>
      </w:r>
    </w:p>
    <w:p w14:paraId="1D42873B" w14:textId="1C6A12CA" w:rsidR="004F12E0" w:rsidRDefault="004F12E0" w:rsidP="003E5C61">
      <w:pPr>
        <w:pStyle w:val="a7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Фактчекинг в эпоху тотального фейка: что нужно помнить, чтобы не впасть в зависимость от мнения «британских ученых».</w:t>
      </w:r>
    </w:p>
    <w:p w14:paraId="1A391C4D" w14:textId="73A858F8" w:rsidR="004F12E0" w:rsidRDefault="004F12E0" w:rsidP="003E5C61">
      <w:pPr>
        <w:pStyle w:val="a7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Как заставить искусственный интеллект служить вам, а не наоборот.</w:t>
      </w:r>
    </w:p>
    <w:p w14:paraId="00D5A7A8" w14:textId="64016C76" w:rsidR="003E5C61" w:rsidRDefault="003E5C61" w:rsidP="003E5C61">
      <w:pPr>
        <w:pStyle w:val="3"/>
      </w:pPr>
      <w:r>
        <w:t xml:space="preserve">Библиография </w:t>
      </w:r>
    </w:p>
    <w:p w14:paraId="4D3F0AF3" w14:textId="0895F4F9" w:rsidR="003E5C61" w:rsidRPr="003E5C61" w:rsidRDefault="003E5C61" w:rsidP="003E5C61">
      <w:pPr>
        <w:pStyle w:val="5"/>
      </w:pPr>
      <w:r w:rsidRPr="003E5C61">
        <w:t>Герменевтика</w:t>
      </w:r>
    </w:p>
    <w:p w14:paraId="649B0603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proofErr w:type="spellStart"/>
      <w:r w:rsidRPr="00265021">
        <w:rPr>
          <w:rFonts w:asciiTheme="majorBidi" w:hAnsiTheme="majorBidi" w:cstheme="majorBidi"/>
        </w:rPr>
        <w:t>Дильтей</w:t>
      </w:r>
      <w:proofErr w:type="spellEnd"/>
      <w:r w:rsidRPr="00265021">
        <w:rPr>
          <w:rFonts w:asciiTheme="majorBidi" w:hAnsiTheme="majorBidi" w:cstheme="majorBidi"/>
        </w:rPr>
        <w:t xml:space="preserve"> В. </w:t>
      </w:r>
      <w:r w:rsidRPr="00265021">
        <w:rPr>
          <w:rFonts w:asciiTheme="majorBidi" w:hAnsiTheme="majorBidi" w:cstheme="majorBidi"/>
          <w:i/>
          <w:iCs/>
        </w:rPr>
        <w:t>Построение исторического мира в науках о духе</w:t>
      </w:r>
      <w:r w:rsidRPr="00265021">
        <w:rPr>
          <w:rFonts w:asciiTheme="majorBidi" w:hAnsiTheme="majorBidi" w:cstheme="majorBidi"/>
        </w:rPr>
        <w:t>. — М.: Канон, 2002.</w:t>
      </w:r>
    </w:p>
    <w:p w14:paraId="2A42959B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Гадамер Х.-Г. </w:t>
      </w:r>
      <w:r w:rsidRPr="00265021">
        <w:rPr>
          <w:rFonts w:asciiTheme="majorBidi" w:hAnsiTheme="majorBidi" w:cstheme="majorBidi"/>
          <w:i/>
          <w:iCs/>
        </w:rPr>
        <w:t>Истина и метод</w:t>
      </w:r>
      <w:r w:rsidRPr="00265021">
        <w:rPr>
          <w:rFonts w:asciiTheme="majorBidi" w:hAnsiTheme="majorBidi" w:cstheme="majorBidi"/>
        </w:rPr>
        <w:t>. — М.: Прогресс, 1988.</w:t>
      </w:r>
    </w:p>
    <w:p w14:paraId="57722017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proofErr w:type="spellStart"/>
      <w:r w:rsidRPr="00265021">
        <w:rPr>
          <w:rFonts w:asciiTheme="majorBidi" w:hAnsiTheme="majorBidi" w:cstheme="majorBidi"/>
        </w:rPr>
        <w:t>Рикёр</w:t>
      </w:r>
      <w:proofErr w:type="spellEnd"/>
      <w:r w:rsidRPr="00265021">
        <w:rPr>
          <w:rFonts w:asciiTheme="majorBidi" w:hAnsiTheme="majorBidi" w:cstheme="majorBidi"/>
        </w:rPr>
        <w:t xml:space="preserve"> П. </w:t>
      </w:r>
      <w:r w:rsidRPr="00265021">
        <w:rPr>
          <w:rFonts w:asciiTheme="majorBidi" w:hAnsiTheme="majorBidi" w:cstheme="majorBidi"/>
          <w:i/>
          <w:iCs/>
        </w:rPr>
        <w:t>Конфликт интерпретаций</w:t>
      </w:r>
      <w:r w:rsidRPr="00265021">
        <w:rPr>
          <w:rFonts w:asciiTheme="majorBidi" w:hAnsiTheme="majorBidi" w:cstheme="majorBidi"/>
        </w:rPr>
        <w:t>. — М.: Академический проект, 2000.</w:t>
      </w:r>
    </w:p>
    <w:p w14:paraId="5E74450B" w14:textId="77777777" w:rsidR="003E5C61" w:rsidRPr="003E5C61" w:rsidRDefault="003E5C61" w:rsidP="003E5C61">
      <w:pPr>
        <w:pStyle w:val="5"/>
        <w:rPr>
          <w:rStyle w:val="ac"/>
          <w:i w:val="0"/>
          <w:iCs w:val="0"/>
          <w:color w:val="2F5496" w:themeColor="accent1" w:themeShade="BF"/>
        </w:rPr>
      </w:pPr>
      <w:r w:rsidRPr="003E5C61">
        <w:rPr>
          <w:rStyle w:val="ac"/>
          <w:i w:val="0"/>
          <w:iCs w:val="0"/>
          <w:color w:val="2F5496" w:themeColor="accent1" w:themeShade="BF"/>
        </w:rPr>
        <w:t xml:space="preserve">Семиотика </w:t>
      </w:r>
    </w:p>
    <w:p w14:paraId="0B7D381E" w14:textId="77777777" w:rsidR="006F2FF3" w:rsidRPr="003E5C61" w:rsidRDefault="006F2FF3" w:rsidP="006F2FF3">
      <w:pPr>
        <w:spacing w:after="0" w:line="276" w:lineRule="auto"/>
        <w:rPr>
          <w:rFonts w:asciiTheme="majorBidi" w:hAnsiTheme="majorBidi" w:cstheme="majorBidi"/>
        </w:rPr>
      </w:pPr>
      <w:r w:rsidRPr="003E5C61">
        <w:rPr>
          <w:rFonts w:asciiTheme="majorBidi" w:hAnsiTheme="majorBidi" w:cstheme="majorBidi"/>
        </w:rPr>
        <w:t>Барт Р. Б Избранные работы: Семиотика: Поэтика. — «Прогресс», 1989</w:t>
      </w:r>
      <w:r>
        <w:rPr>
          <w:rFonts w:asciiTheme="majorBidi" w:hAnsiTheme="majorBidi" w:cstheme="majorBidi"/>
        </w:rPr>
        <w:t>.</w:t>
      </w:r>
    </w:p>
    <w:p w14:paraId="3CCA0D42" w14:textId="77777777" w:rsidR="006F2FF3" w:rsidRPr="00265021" w:rsidRDefault="006F2FF3" w:rsidP="006F2FF3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Иванов В.В. Избранные труды по семиотике и истории культуры. — М.: Языки славянской культуры, 1998.</w:t>
      </w:r>
    </w:p>
    <w:p w14:paraId="2D8998B4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Лотман Ю.М. </w:t>
      </w:r>
      <w:proofErr w:type="spellStart"/>
      <w:r w:rsidRPr="00265021">
        <w:rPr>
          <w:rFonts w:asciiTheme="majorBidi" w:hAnsiTheme="majorBidi" w:cstheme="majorBidi"/>
        </w:rPr>
        <w:t>Семиосфера</w:t>
      </w:r>
      <w:proofErr w:type="spellEnd"/>
      <w:r w:rsidRPr="00265021">
        <w:rPr>
          <w:rFonts w:asciiTheme="majorBidi" w:hAnsiTheme="majorBidi" w:cstheme="majorBidi"/>
        </w:rPr>
        <w:t>. — СПб.: «Искусство-СПБ», 2000.</w:t>
      </w:r>
    </w:p>
    <w:p w14:paraId="12B405D7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Лотман Ю.М. Статьи по семиотике и типологии культуры. — М.: Языки русской культуры, 1994.</w:t>
      </w:r>
    </w:p>
    <w:p w14:paraId="1F50B16B" w14:textId="77777777" w:rsidR="003E5C61" w:rsidRPr="003E5C6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Михайлов М.Н. Семиотика и культура. — М.: Прогресс-Традиция, 2001.</w:t>
      </w:r>
    </w:p>
    <w:p w14:paraId="26A0DD70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Степанова М.Ю. Введение в семиотику. — М.: Академический проект, 2004.</w:t>
      </w:r>
    </w:p>
    <w:p w14:paraId="513430DA" w14:textId="5B8DCE2A" w:rsidR="006F2FF3" w:rsidRPr="00265021" w:rsidRDefault="006F2FF3" w:rsidP="006F2FF3">
      <w:pPr>
        <w:spacing w:after="0" w:line="276" w:lineRule="auto"/>
        <w:rPr>
          <w:rFonts w:asciiTheme="majorBidi" w:hAnsiTheme="majorBidi" w:cstheme="majorBidi"/>
        </w:rPr>
      </w:pPr>
      <w:r w:rsidRPr="003E5C61">
        <w:rPr>
          <w:rFonts w:asciiTheme="majorBidi" w:hAnsiTheme="majorBidi" w:cstheme="majorBidi"/>
        </w:rPr>
        <w:t>Эко У. Роль читателя</w:t>
      </w:r>
      <w:r>
        <w:rPr>
          <w:rFonts w:asciiTheme="majorBidi" w:hAnsiTheme="majorBidi" w:cstheme="majorBidi"/>
        </w:rPr>
        <w:t>.</w:t>
      </w:r>
      <w:r w:rsidRPr="003E5C61">
        <w:rPr>
          <w:rFonts w:asciiTheme="majorBidi" w:hAnsiTheme="majorBidi" w:cstheme="majorBidi"/>
        </w:rPr>
        <w:t xml:space="preserve"> Исследования по семиотике текста. — СПб.: Симпозиум, 2007.</w:t>
      </w:r>
    </w:p>
    <w:p w14:paraId="5E1E7325" w14:textId="77777777" w:rsidR="006F2FF3" w:rsidRPr="00265021" w:rsidRDefault="006F2FF3" w:rsidP="003E5C61">
      <w:pPr>
        <w:spacing w:after="0" w:line="276" w:lineRule="auto"/>
        <w:rPr>
          <w:rFonts w:asciiTheme="majorBidi" w:hAnsiTheme="majorBidi" w:cstheme="majorBidi"/>
        </w:rPr>
      </w:pPr>
    </w:p>
    <w:p w14:paraId="548A15AC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</w:p>
    <w:p w14:paraId="506E4B4A" w14:textId="77777777" w:rsidR="003E5C61" w:rsidRPr="00265021" w:rsidRDefault="003E5C61" w:rsidP="003E5C61">
      <w:pPr>
        <w:pStyle w:val="5"/>
      </w:pPr>
      <w:r w:rsidRPr="00265021">
        <w:lastRenderedPageBreak/>
        <w:t>Структурализм и постструктурализм</w:t>
      </w:r>
    </w:p>
    <w:p w14:paraId="09222181" w14:textId="77777777" w:rsidR="003E5C6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Барт Р. Мифологии. — М.: Академический проект, 2004.</w:t>
      </w:r>
    </w:p>
    <w:p w14:paraId="1E134BB9" w14:textId="77777777" w:rsidR="006F2FF3" w:rsidRPr="00265021" w:rsidRDefault="006F2FF3" w:rsidP="006F2FF3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Бодрийяр Ж. Симулякры и симуляция. — М.: </w:t>
      </w:r>
      <w:proofErr w:type="spellStart"/>
      <w:r w:rsidRPr="00265021">
        <w:rPr>
          <w:rFonts w:asciiTheme="majorBidi" w:hAnsiTheme="majorBidi" w:cstheme="majorBidi"/>
        </w:rPr>
        <w:t>Добросвет</w:t>
      </w:r>
      <w:proofErr w:type="spellEnd"/>
      <w:r w:rsidRPr="00265021">
        <w:rPr>
          <w:rFonts w:asciiTheme="majorBidi" w:hAnsiTheme="majorBidi" w:cstheme="majorBidi"/>
        </w:rPr>
        <w:t>, 2000.</w:t>
      </w:r>
    </w:p>
    <w:p w14:paraId="7D6C0530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Деррида Ж. О </w:t>
      </w:r>
      <w:proofErr w:type="spellStart"/>
      <w:r w:rsidRPr="00265021">
        <w:rPr>
          <w:rFonts w:asciiTheme="majorBidi" w:hAnsiTheme="majorBidi" w:cstheme="majorBidi"/>
        </w:rPr>
        <w:t>грамматологии</w:t>
      </w:r>
      <w:proofErr w:type="spellEnd"/>
      <w:r w:rsidRPr="00265021">
        <w:rPr>
          <w:rFonts w:asciiTheme="majorBidi" w:hAnsiTheme="majorBidi" w:cstheme="majorBidi"/>
        </w:rPr>
        <w:t>. — М.: Академический проект, 2000.</w:t>
      </w:r>
    </w:p>
    <w:p w14:paraId="340FEC89" w14:textId="77777777" w:rsidR="003E5C6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Культурология и визуальные исследования</w:t>
      </w:r>
    </w:p>
    <w:p w14:paraId="6B10BEFC" w14:textId="77777777" w:rsidR="006F2FF3" w:rsidRDefault="006F2FF3" w:rsidP="006F2FF3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Леви-Стросс К. Структурная антропология. — М.: Наука, 1983.</w:t>
      </w:r>
    </w:p>
    <w:p w14:paraId="54FB2950" w14:textId="77777777" w:rsidR="006F2FF3" w:rsidRPr="00265021" w:rsidRDefault="006F2FF3" w:rsidP="006F2FF3">
      <w:pPr>
        <w:spacing w:after="0" w:line="276" w:lineRule="auto"/>
        <w:rPr>
          <w:rFonts w:asciiTheme="majorBidi" w:hAnsiTheme="majorBidi" w:cstheme="majorBidi"/>
        </w:rPr>
      </w:pPr>
      <w:proofErr w:type="spellStart"/>
      <w:r w:rsidRPr="00265021">
        <w:rPr>
          <w:rFonts w:asciiTheme="majorBidi" w:hAnsiTheme="majorBidi" w:cstheme="majorBidi"/>
        </w:rPr>
        <w:t>Лиотар</w:t>
      </w:r>
      <w:proofErr w:type="spellEnd"/>
      <w:r w:rsidRPr="00265021">
        <w:rPr>
          <w:rFonts w:asciiTheme="majorBidi" w:hAnsiTheme="majorBidi" w:cstheme="majorBidi"/>
        </w:rPr>
        <w:t xml:space="preserve"> Ж.-Ф. Состояние постмодерна. — СПб.: A-</w:t>
      </w:r>
      <w:proofErr w:type="spellStart"/>
      <w:r w:rsidRPr="00265021">
        <w:rPr>
          <w:rFonts w:asciiTheme="majorBidi" w:hAnsiTheme="majorBidi" w:cstheme="majorBidi"/>
        </w:rPr>
        <w:t>cad</w:t>
      </w:r>
      <w:proofErr w:type="spellEnd"/>
      <w:r w:rsidRPr="00265021">
        <w:rPr>
          <w:rFonts w:asciiTheme="majorBidi" w:hAnsiTheme="majorBidi" w:cstheme="majorBidi"/>
        </w:rPr>
        <w:t>, 1998.</w:t>
      </w:r>
    </w:p>
    <w:p w14:paraId="333FA4C6" w14:textId="77777777" w:rsidR="006F2FF3" w:rsidRPr="00265021" w:rsidRDefault="006F2FF3" w:rsidP="006F2FF3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Митчелл </w:t>
      </w:r>
      <w:proofErr w:type="spellStart"/>
      <w:r w:rsidRPr="00265021">
        <w:rPr>
          <w:rFonts w:asciiTheme="majorBidi" w:hAnsiTheme="majorBidi" w:cstheme="majorBidi"/>
        </w:rPr>
        <w:t>У.Дж.Т</w:t>
      </w:r>
      <w:proofErr w:type="spellEnd"/>
      <w:r w:rsidRPr="00265021">
        <w:rPr>
          <w:rFonts w:asciiTheme="majorBidi" w:hAnsiTheme="majorBidi" w:cstheme="majorBidi"/>
        </w:rPr>
        <w:t>. Что такое изображение? — М.: Новое литературное обозрение, 2005.</w:t>
      </w:r>
    </w:p>
    <w:p w14:paraId="61F22566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Холл С. Культурные исследования: теория и практика. — М.: </w:t>
      </w:r>
      <w:proofErr w:type="spellStart"/>
      <w:r w:rsidRPr="00265021">
        <w:rPr>
          <w:rFonts w:asciiTheme="majorBidi" w:hAnsiTheme="majorBidi" w:cstheme="majorBidi"/>
        </w:rPr>
        <w:t>Ультра.Культура</w:t>
      </w:r>
      <w:proofErr w:type="spellEnd"/>
      <w:r w:rsidRPr="00265021">
        <w:rPr>
          <w:rFonts w:asciiTheme="majorBidi" w:hAnsiTheme="majorBidi" w:cstheme="majorBidi"/>
        </w:rPr>
        <w:t>, 2005.</w:t>
      </w:r>
    </w:p>
    <w:p w14:paraId="27039C6A" w14:textId="77777777" w:rsidR="003E5C61" w:rsidRDefault="003E5C61" w:rsidP="003E5C61">
      <w:pPr>
        <w:spacing w:after="0" w:line="276" w:lineRule="auto"/>
        <w:rPr>
          <w:rStyle w:val="50"/>
        </w:rPr>
      </w:pPr>
      <w:r w:rsidRPr="00265021">
        <w:rPr>
          <w:rFonts w:asciiTheme="majorBidi" w:hAnsiTheme="majorBidi" w:cstheme="majorBidi"/>
        </w:rPr>
        <w:pict w14:anchorId="37BF5C68">
          <v:rect id="_x0000_i1025" style="width:0;height:1.5pt" o:hralign="center" o:hrstd="t" o:hr="t" fillcolor="#a0a0a0" stroked="f"/>
        </w:pict>
      </w:r>
      <w:proofErr w:type="spellStart"/>
      <w:r w:rsidRPr="006F2FF3">
        <w:rPr>
          <w:rStyle w:val="50"/>
        </w:rPr>
        <w:t>К</w:t>
      </w:r>
      <w:r w:rsidRPr="00265021">
        <w:rPr>
          <w:rStyle w:val="50"/>
        </w:rPr>
        <w:t>онцептосфер</w:t>
      </w:r>
      <w:r w:rsidRPr="006F2FF3">
        <w:rPr>
          <w:rStyle w:val="50"/>
        </w:rPr>
        <w:t>а</w:t>
      </w:r>
      <w:proofErr w:type="spellEnd"/>
    </w:p>
    <w:p w14:paraId="72BE9AAC" w14:textId="77777777" w:rsidR="006F2FF3" w:rsidRPr="003E5C61" w:rsidRDefault="006F2FF3" w:rsidP="006F2FF3">
      <w:pPr>
        <w:spacing w:after="0" w:line="276" w:lineRule="auto"/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</w:pPr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 xml:space="preserve">Джордж </w:t>
      </w:r>
      <w:proofErr w:type="spellStart"/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>Лакофф</w:t>
      </w:r>
      <w:proofErr w:type="spellEnd"/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 xml:space="preserve"> — «Женщины, огонь и опасные вещи. Что категории языка говорят нам о мышлении», «Гнозис», 2011</w:t>
      </w:r>
    </w:p>
    <w:p w14:paraId="1540AC54" w14:textId="6D1FBF18" w:rsidR="006F2FF3" w:rsidRPr="003E5C61" w:rsidRDefault="006F2FF3" w:rsidP="006F2FF3">
      <w:pPr>
        <w:spacing w:after="0" w:line="276" w:lineRule="auto"/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</w:pPr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 xml:space="preserve">Джордж </w:t>
      </w:r>
      <w:proofErr w:type="spellStart"/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>Лакофф</w:t>
      </w:r>
      <w:proofErr w:type="spellEnd"/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>, Марк Джонсон — «Метафоры, которыми мы живём» «</w:t>
      </w:r>
      <w:proofErr w:type="spellStart"/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>Едиториал</w:t>
      </w:r>
      <w:proofErr w:type="spellEnd"/>
      <w:r w:rsidRPr="003E5C61">
        <w:rPr>
          <w:rFonts w:asciiTheme="majorBidi" w:eastAsia="Times New Roman" w:hAnsiTheme="majorBidi" w:cstheme="majorBidi"/>
          <w:kern w:val="0"/>
          <w:lang w:eastAsia="ru-RU" w:bidi="he-IL"/>
          <w14:ligatures w14:val="none"/>
        </w:rPr>
        <w:t xml:space="preserve"> УРСС», 2004 </w:t>
      </w:r>
    </w:p>
    <w:p w14:paraId="5094693F" w14:textId="77777777" w:rsidR="003E5C61" w:rsidRPr="0026502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 xml:space="preserve">Концепт и </w:t>
      </w:r>
      <w:proofErr w:type="spellStart"/>
      <w:r w:rsidRPr="00265021">
        <w:rPr>
          <w:rFonts w:asciiTheme="majorBidi" w:hAnsiTheme="majorBidi" w:cstheme="majorBidi"/>
        </w:rPr>
        <w:t>концептосфера</w:t>
      </w:r>
      <w:proofErr w:type="spellEnd"/>
      <w:r w:rsidRPr="00265021">
        <w:rPr>
          <w:rFonts w:asciiTheme="majorBidi" w:hAnsiTheme="majorBidi" w:cstheme="majorBidi"/>
        </w:rPr>
        <w:t xml:space="preserve"> в современном гуманитарном знании // Сб. науч. трудов / Под ред. В.И. Карасика — Волгоград: Перемена, 2004.</w:t>
      </w:r>
    </w:p>
    <w:p w14:paraId="68966E73" w14:textId="77777777" w:rsidR="003E5C6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Щербакова О.В. Концепт как основная единица мышления и культуры // Вестник ТГУ. Серия: Филология. 2009.</w:t>
      </w:r>
    </w:p>
    <w:p w14:paraId="2E92A7E6" w14:textId="77777777" w:rsidR="006F2FF3" w:rsidRDefault="006F2FF3" w:rsidP="003E5C61">
      <w:pPr>
        <w:spacing w:after="0" w:line="276" w:lineRule="auto"/>
        <w:rPr>
          <w:rFonts w:asciiTheme="majorBidi" w:hAnsiTheme="majorBidi" w:cstheme="majorBidi"/>
        </w:rPr>
      </w:pPr>
    </w:p>
    <w:p w14:paraId="3EDAAEC8" w14:textId="2BA9DD11" w:rsidR="006F2FF3" w:rsidRPr="003E5C61" w:rsidRDefault="006F2FF3" w:rsidP="006F2FF3">
      <w:pPr>
        <w:pStyle w:val="5"/>
      </w:pPr>
      <w:r>
        <w:t>Методология научного исследования</w:t>
      </w:r>
    </w:p>
    <w:p w14:paraId="2759B69D" w14:textId="47D169AC" w:rsidR="003E5C61" w:rsidRPr="003E5C61" w:rsidRDefault="003E5C61" w:rsidP="003E5C61">
      <w:pPr>
        <w:spacing w:after="0" w:line="276" w:lineRule="auto"/>
        <w:rPr>
          <w:rFonts w:asciiTheme="majorBidi" w:hAnsiTheme="majorBidi" w:cstheme="majorBidi"/>
        </w:rPr>
      </w:pPr>
      <w:r w:rsidRPr="00265021">
        <w:rPr>
          <w:rFonts w:asciiTheme="majorBidi" w:hAnsiTheme="majorBidi" w:cstheme="majorBidi"/>
        </w:rPr>
        <w:t>Эко, У</w:t>
      </w:r>
      <w:r w:rsidR="006F2FF3">
        <w:rPr>
          <w:rFonts w:asciiTheme="majorBidi" w:hAnsiTheme="majorBidi" w:cstheme="majorBidi"/>
        </w:rPr>
        <w:t xml:space="preserve">. </w:t>
      </w:r>
      <w:r w:rsidRPr="00265021">
        <w:rPr>
          <w:rFonts w:asciiTheme="majorBidi" w:hAnsiTheme="majorBidi" w:cstheme="majorBidi"/>
        </w:rPr>
        <w:t>Как написать дипломную работу. Гуманитарные науки. — М.: Изд-во Ивана Лимбаха, 2023</w:t>
      </w:r>
      <w:r w:rsidR="006F2FF3">
        <w:rPr>
          <w:rFonts w:asciiTheme="majorBidi" w:hAnsiTheme="majorBidi" w:cstheme="majorBidi"/>
        </w:rPr>
        <w:t>.</w:t>
      </w:r>
      <w:r w:rsidRPr="00265021">
        <w:rPr>
          <w:rFonts w:asciiTheme="majorBidi" w:hAnsiTheme="majorBidi" w:cstheme="majorBidi"/>
        </w:rPr>
        <w:br/>
        <w:t xml:space="preserve">Манн, Томас, Джейн </w:t>
      </w:r>
      <w:proofErr w:type="spellStart"/>
      <w:r w:rsidRPr="00265021">
        <w:rPr>
          <w:rFonts w:asciiTheme="majorBidi" w:hAnsiTheme="majorBidi" w:cstheme="majorBidi"/>
        </w:rPr>
        <w:t>Сандерсон</w:t>
      </w:r>
      <w:proofErr w:type="spellEnd"/>
      <w:r w:rsidRPr="00265021">
        <w:rPr>
          <w:rFonts w:asciiTheme="majorBidi" w:hAnsiTheme="majorBidi" w:cstheme="majorBidi"/>
        </w:rPr>
        <w:t xml:space="preserve"> и Джеймс Смит</w:t>
      </w:r>
      <w:r w:rsidRPr="00265021">
        <w:rPr>
          <w:rFonts w:asciiTheme="majorBidi" w:hAnsiTheme="majorBidi" w:cstheme="majorBidi"/>
        </w:rPr>
        <w:br/>
        <w:t>Цифровые гуманитарные науки. — М.: Институт Гайдара, 2021</w:t>
      </w:r>
      <w:r w:rsidRPr="00265021">
        <w:rPr>
          <w:rFonts w:asciiTheme="majorBidi" w:hAnsiTheme="majorBidi" w:cstheme="majorBidi"/>
        </w:rPr>
        <w:br/>
        <w:t>Цифровые гуманитарные науки в России и мире: проблемы и перспективы — М.: РГГУ, 2020</w:t>
      </w:r>
      <w:r w:rsidRPr="00265021">
        <w:rPr>
          <w:rFonts w:asciiTheme="majorBidi" w:hAnsiTheme="majorBidi" w:cstheme="majorBidi"/>
        </w:rPr>
        <w:br/>
      </w:r>
    </w:p>
    <w:p w14:paraId="235640BE" w14:textId="07BBC5D4" w:rsidR="00034A92" w:rsidRPr="003E5C61" w:rsidRDefault="00034A92" w:rsidP="003E5C61">
      <w:pPr>
        <w:spacing w:line="276" w:lineRule="auto"/>
        <w:rPr>
          <w:rFonts w:asciiTheme="majorBidi" w:hAnsiTheme="majorBidi" w:cstheme="majorBidi"/>
        </w:rPr>
      </w:pPr>
    </w:p>
    <w:p w14:paraId="1E96A8DA" w14:textId="77777777" w:rsidR="00363743" w:rsidRPr="003E5C61" w:rsidRDefault="00363743" w:rsidP="003E5C61">
      <w:pPr>
        <w:spacing w:line="276" w:lineRule="auto"/>
        <w:rPr>
          <w:rFonts w:asciiTheme="majorBidi" w:hAnsiTheme="majorBidi" w:cstheme="majorBidi"/>
          <w:lang w:val="en-US"/>
        </w:rPr>
      </w:pPr>
    </w:p>
    <w:sectPr w:rsidR="00363743" w:rsidRPr="003E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6D0D"/>
    <w:multiLevelType w:val="multilevel"/>
    <w:tmpl w:val="D832A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87B15"/>
    <w:multiLevelType w:val="hybridMultilevel"/>
    <w:tmpl w:val="6DC2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7637">
    <w:abstractNumId w:val="1"/>
  </w:num>
  <w:num w:numId="2" w16cid:durableId="131807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FF"/>
    <w:rsid w:val="00034A92"/>
    <w:rsid w:val="000868B5"/>
    <w:rsid w:val="00363743"/>
    <w:rsid w:val="003B11F6"/>
    <w:rsid w:val="003E5C61"/>
    <w:rsid w:val="004F12E0"/>
    <w:rsid w:val="006A0A0E"/>
    <w:rsid w:val="006F2FF3"/>
    <w:rsid w:val="00837C77"/>
    <w:rsid w:val="009E24FF"/>
    <w:rsid w:val="00A005CB"/>
    <w:rsid w:val="00C8001C"/>
    <w:rsid w:val="00CC150A"/>
    <w:rsid w:val="00D74154"/>
    <w:rsid w:val="00DB4094"/>
    <w:rsid w:val="00FC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EEA9"/>
  <w15:chartTrackingRefBased/>
  <w15:docId w15:val="{86BC28DC-F379-4A35-A664-2A6AA49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2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E2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E2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E2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24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E24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4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4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4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4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4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4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4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4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4FF"/>
    <w:rPr>
      <w:b/>
      <w:bCs/>
      <w:smallCaps/>
      <w:color w:val="2F5496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3E5C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Desnitsky</dc:creator>
  <cp:keywords/>
  <dc:description/>
  <cp:lastModifiedBy>Andrei Desnitsky</cp:lastModifiedBy>
  <cp:revision>2</cp:revision>
  <dcterms:created xsi:type="dcterms:W3CDTF">2025-07-21T15:29:00Z</dcterms:created>
  <dcterms:modified xsi:type="dcterms:W3CDTF">2025-07-23T15:24:00Z</dcterms:modified>
</cp:coreProperties>
</file>