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1510" w14:textId="294D785C" w:rsidR="00467E29" w:rsidRPr="00035E61" w:rsidRDefault="00F13D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4F2B">
        <w:rPr>
          <w:rFonts w:ascii="Times New Roman" w:hAnsi="Times New Roman" w:cs="Times New Roman"/>
          <w:sz w:val="24"/>
          <w:szCs w:val="24"/>
          <w:lang w:val="ru-RU"/>
        </w:rPr>
        <w:t>Программа курса</w:t>
      </w:r>
      <w:r w:rsidR="00B005F7" w:rsidRPr="00B005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05F7" w:rsidRPr="0019786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70FC9" w:rsidRPr="00197862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035E61" w:rsidRPr="00035E61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36A693DE" w14:textId="5353C41F" w:rsidR="00104566" w:rsidRPr="00104566" w:rsidRDefault="0010456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04566">
        <w:rPr>
          <w:rFonts w:ascii="Times New Roman" w:hAnsi="Times New Roman" w:cs="Times New Roman"/>
          <w:b/>
          <w:bCs/>
          <w:sz w:val="24"/>
          <w:szCs w:val="24"/>
          <w:lang w:val="ru-RU"/>
        </w:rPr>
        <w:t>Гендер, инт</w:t>
      </w:r>
      <w:r w:rsidR="00832A6F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104566">
        <w:rPr>
          <w:rFonts w:ascii="Times New Roman" w:hAnsi="Times New Roman" w:cs="Times New Roman"/>
          <w:b/>
          <w:bCs/>
          <w:sz w:val="24"/>
          <w:szCs w:val="24"/>
          <w:lang w:val="ru-RU"/>
        </w:rPr>
        <w:t>рсекциональность и советская история</w:t>
      </w:r>
    </w:p>
    <w:p w14:paraId="140C5DF2" w14:textId="397CD55F" w:rsidR="00F13D9A" w:rsidRPr="00C44F2B" w:rsidRDefault="00F13D9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1269CB" w14:textId="2E39C9C2" w:rsidR="00F13D9A" w:rsidRDefault="00F13D9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Цель этого междисциплинарного курса – обучение студентов гендерному </w:t>
      </w:r>
      <w:r w:rsidR="00832A6F">
        <w:rPr>
          <w:rFonts w:ascii="Times New Roman" w:hAnsi="Times New Roman" w:cs="Times New Roman"/>
          <w:sz w:val="24"/>
          <w:szCs w:val="24"/>
          <w:lang w:val="ru-RU"/>
        </w:rPr>
        <w:t xml:space="preserve">и интресекциональному 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>подходу к советской истории. Курс включает теоретическую часть:  знакомство с методами гендерных исследований, прежде всего, теорией интерсекциональности (</w:t>
      </w:r>
      <w:r w:rsidRPr="00C44F2B">
        <w:rPr>
          <w:rFonts w:ascii="Times New Roman" w:hAnsi="Times New Roman" w:cs="Times New Roman"/>
          <w:sz w:val="24"/>
          <w:szCs w:val="24"/>
          <w:lang w:val="en-US"/>
        </w:rPr>
        <w:t>Crenshaw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35725" w:rsidRPr="00C44F2B">
        <w:rPr>
          <w:rFonts w:ascii="Times New Roman" w:hAnsi="Times New Roman" w:cs="Times New Roman"/>
          <w:sz w:val="24"/>
          <w:szCs w:val="24"/>
          <w:lang w:val="ru-RU"/>
        </w:rPr>
        <w:t>, и их применением для изучения гендерной истории (лекция 1). Курс также включает лекции, посвященные отдельным периодам</w:t>
      </w:r>
      <w:r w:rsidR="00C44F2B">
        <w:rPr>
          <w:rFonts w:ascii="Times New Roman" w:hAnsi="Times New Roman" w:cs="Times New Roman"/>
          <w:sz w:val="24"/>
          <w:szCs w:val="24"/>
          <w:lang w:val="ru-RU"/>
        </w:rPr>
        <w:t xml:space="preserve"> советской истории</w:t>
      </w:r>
      <w:r w:rsidR="00235725" w:rsidRPr="00C44F2B">
        <w:rPr>
          <w:rFonts w:ascii="Times New Roman" w:hAnsi="Times New Roman" w:cs="Times New Roman"/>
          <w:sz w:val="24"/>
          <w:szCs w:val="24"/>
          <w:lang w:val="ru-RU"/>
        </w:rPr>
        <w:t>. В центре курса находится проблематизация официального советского историеписания, в частности, советкой политики «защиты прав» женщин и (этнических) меньшинств, «заботы о женщине-матери», советских политик «эмансипации женщины Востока» и политик «солидарности» с женщинами Азии, Африки и Латинской Америки, борющимися против расизма и колониал</w:t>
      </w:r>
      <w:r w:rsidR="00C644B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235725" w:rsidRPr="00C44F2B">
        <w:rPr>
          <w:rFonts w:ascii="Times New Roman" w:hAnsi="Times New Roman" w:cs="Times New Roman"/>
          <w:sz w:val="24"/>
          <w:szCs w:val="24"/>
          <w:lang w:val="ru-RU"/>
        </w:rPr>
        <w:t>зма.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 интресекционального генд</w:t>
      </w:r>
      <w:r w:rsidR="00763C20" w:rsidRPr="00C44F2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рного подхода к советской истории </w:t>
      </w:r>
      <w:r w:rsidR="004B1FC3">
        <w:rPr>
          <w:rFonts w:ascii="Times New Roman" w:hAnsi="Times New Roman" w:cs="Times New Roman"/>
          <w:sz w:val="24"/>
          <w:szCs w:val="24"/>
          <w:lang w:val="ru-RU"/>
        </w:rPr>
        <w:t>поможет сделать видимыми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противоречия советской генедерной системы, распознать </w:t>
      </w:r>
      <w:r w:rsidR="004B1FC3">
        <w:rPr>
          <w:rFonts w:ascii="Times New Roman" w:hAnsi="Times New Roman" w:cs="Times New Roman"/>
          <w:sz w:val="24"/>
          <w:szCs w:val="24"/>
          <w:lang w:val="ru-RU"/>
        </w:rPr>
        <w:t xml:space="preserve">гендерное и  сексуальное неравенство, а также - 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>логику принуждения</w:t>
      </w:r>
      <w:r w:rsidR="00C644BA">
        <w:rPr>
          <w:rFonts w:ascii="Times New Roman" w:hAnsi="Times New Roman" w:cs="Times New Roman"/>
          <w:sz w:val="24"/>
          <w:szCs w:val="24"/>
          <w:lang w:val="ru-RU"/>
        </w:rPr>
        <w:t xml:space="preserve"> как составную часть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советск</w:t>
      </w:r>
      <w:r w:rsidR="00C644BA">
        <w:rPr>
          <w:rFonts w:ascii="Times New Roman" w:hAnsi="Times New Roman" w:cs="Times New Roman"/>
          <w:sz w:val="24"/>
          <w:szCs w:val="24"/>
          <w:lang w:val="ru-RU"/>
        </w:rPr>
        <w:t>их политик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«освобождения женщины»</w:t>
      </w:r>
      <w:r w:rsidR="004B1FC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37A5A">
        <w:rPr>
          <w:rFonts w:ascii="Times New Roman" w:hAnsi="Times New Roman" w:cs="Times New Roman"/>
          <w:sz w:val="24"/>
          <w:szCs w:val="24"/>
          <w:lang w:val="ru-RU"/>
        </w:rPr>
        <w:t>Студенты получат навыки</w:t>
      </w:r>
      <w:r w:rsidR="004B1FC3">
        <w:rPr>
          <w:rFonts w:ascii="Times New Roman" w:hAnsi="Times New Roman" w:cs="Times New Roman"/>
          <w:sz w:val="24"/>
          <w:szCs w:val="24"/>
          <w:lang w:val="ru-RU"/>
        </w:rPr>
        <w:t xml:space="preserve"> анализ</w:t>
      </w:r>
      <w:r w:rsidR="00E37A5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>неявны</w:t>
      </w:r>
      <w:r w:rsidR="00E37A5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(но имеющи</w:t>
      </w:r>
      <w:r w:rsidR="00E37A5A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важные после</w:t>
      </w:r>
      <w:r w:rsidR="00E16BA9" w:rsidRPr="00C44F2B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A4D81" w:rsidRPr="00C44F2B">
        <w:rPr>
          <w:rFonts w:ascii="Times New Roman" w:hAnsi="Times New Roman" w:cs="Times New Roman"/>
          <w:sz w:val="24"/>
          <w:szCs w:val="24"/>
          <w:lang w:val="ru-RU"/>
        </w:rPr>
        <w:t>ствия для пост-советской России) практик сексизма, расизма и культурного колониализма.</w:t>
      </w:r>
    </w:p>
    <w:p w14:paraId="667E5CA1" w14:textId="461AEB04" w:rsidR="00C644BA" w:rsidRPr="00C44F2B" w:rsidRDefault="00C644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Курс также предполагает овладение методами работы с историческими </w:t>
      </w:r>
      <w:r w:rsidR="006E16F9">
        <w:rPr>
          <w:rFonts w:ascii="Times New Roman" w:hAnsi="Times New Roman" w:cs="Times New Roman"/>
          <w:sz w:val="24"/>
          <w:szCs w:val="24"/>
          <w:lang w:val="ru-RU"/>
        </w:rPr>
        <w:t>документами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советского времени.</w:t>
      </w:r>
    </w:p>
    <w:p w14:paraId="20D9518B" w14:textId="4CC56335" w:rsidR="00F14AF8" w:rsidRPr="00C44F2B" w:rsidRDefault="00F14AF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644B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курса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CA060DD" w14:textId="7CDF723E" w:rsidR="00B726B7" w:rsidRPr="00C44F2B" w:rsidRDefault="00F14AF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47074750"/>
      <w:r w:rsidRPr="00C44F2B">
        <w:rPr>
          <w:rFonts w:ascii="Times New Roman" w:hAnsi="Times New Roman" w:cs="Times New Roman"/>
          <w:sz w:val="24"/>
          <w:szCs w:val="24"/>
          <w:lang w:val="ru-RU"/>
        </w:rPr>
        <w:t>Занятие 1. Введение в гендерные исследо</w:t>
      </w:r>
      <w:r w:rsidR="00BB12BF" w:rsidRPr="00C44F2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ания </w:t>
      </w:r>
      <w:r w:rsidR="00BB12BF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>гендерные подходы к истории. Инте</w:t>
      </w:r>
      <w:r w:rsidR="008330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>секциональн</w:t>
      </w:r>
      <w:r w:rsidR="00BB12BF" w:rsidRPr="00C44F2B">
        <w:rPr>
          <w:rFonts w:ascii="Times New Roman" w:hAnsi="Times New Roman" w:cs="Times New Roman"/>
          <w:sz w:val="24"/>
          <w:szCs w:val="24"/>
          <w:lang w:val="ru-RU"/>
        </w:rPr>
        <w:t>ая перспектива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– теории, методы, противоречия</w:t>
      </w:r>
      <w:r w:rsidR="00B726B7" w:rsidRPr="00C44F2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B02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251">
        <w:rPr>
          <w:rFonts w:ascii="Times New Roman" w:hAnsi="Times New Roman" w:cs="Times New Roman"/>
          <w:sz w:val="24"/>
          <w:szCs w:val="24"/>
        </w:rPr>
        <w:t>Black</w:t>
      </w:r>
      <w:r w:rsidR="002B0251" w:rsidRPr="002B02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251">
        <w:rPr>
          <w:rFonts w:ascii="Times New Roman" w:hAnsi="Times New Roman" w:cs="Times New Roman"/>
          <w:sz w:val="24"/>
          <w:szCs w:val="24"/>
        </w:rPr>
        <w:t>feminism</w:t>
      </w:r>
      <w:r w:rsidR="00417A05" w:rsidRPr="00112FE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17A05">
        <w:rPr>
          <w:rFonts w:ascii="Times New Roman" w:hAnsi="Times New Roman" w:cs="Times New Roman"/>
          <w:sz w:val="24"/>
          <w:szCs w:val="24"/>
        </w:rPr>
        <w:t>queer</w:t>
      </w:r>
      <w:r w:rsidR="00417A05" w:rsidRPr="00112FEA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17A05">
        <w:rPr>
          <w:rFonts w:ascii="Times New Roman" w:hAnsi="Times New Roman" w:cs="Times New Roman"/>
          <w:sz w:val="24"/>
          <w:szCs w:val="24"/>
          <w:lang w:val="ru-RU"/>
        </w:rPr>
        <w:t>теория</w:t>
      </w:r>
      <w:r w:rsidR="002B0251" w:rsidRPr="002B02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B0251">
        <w:rPr>
          <w:rFonts w:ascii="Times New Roman" w:hAnsi="Times New Roman" w:cs="Times New Roman"/>
          <w:sz w:val="24"/>
          <w:szCs w:val="24"/>
          <w:lang w:val="ru-RU"/>
        </w:rPr>
        <w:t>и инт</w:t>
      </w:r>
      <w:r w:rsidR="00417A0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B0251">
        <w:rPr>
          <w:rFonts w:ascii="Times New Roman" w:hAnsi="Times New Roman" w:cs="Times New Roman"/>
          <w:sz w:val="24"/>
          <w:szCs w:val="24"/>
          <w:lang w:val="ru-RU"/>
        </w:rPr>
        <w:t>рсекциональность.</w:t>
      </w:r>
      <w:r w:rsidR="00E17716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6B7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Почему инт</w:t>
      </w:r>
      <w:r w:rsidR="002B025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726B7" w:rsidRPr="00C44F2B">
        <w:rPr>
          <w:rFonts w:ascii="Times New Roman" w:hAnsi="Times New Roman" w:cs="Times New Roman"/>
          <w:sz w:val="24"/>
          <w:szCs w:val="24"/>
          <w:lang w:val="ru-RU"/>
        </w:rPr>
        <w:t>рсекциональный и гендерный подход встретили сопротивление в российской системе высшего образования в начале 21 века?</w:t>
      </w:r>
    </w:p>
    <w:bookmarkEnd w:id="0"/>
    <w:p w14:paraId="316272B7" w14:textId="56B85277" w:rsidR="00B726B7" w:rsidRPr="00C44F2B" w:rsidRDefault="00B726B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Занятие 2. </w:t>
      </w:r>
      <w:r w:rsidR="0067523C">
        <w:rPr>
          <w:rFonts w:ascii="Times New Roman" w:hAnsi="Times New Roman" w:cs="Times New Roman"/>
          <w:sz w:val="24"/>
          <w:szCs w:val="24"/>
          <w:lang w:val="ru-RU"/>
        </w:rPr>
        <w:t>Гендер и импери</w:t>
      </w:r>
      <w:r w:rsidR="00FD47B0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7523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17716" w:rsidRPr="00C44F2B">
        <w:rPr>
          <w:rFonts w:ascii="Times New Roman" w:hAnsi="Times New Roman" w:cs="Times New Roman"/>
          <w:sz w:val="24"/>
          <w:szCs w:val="24"/>
          <w:lang w:val="ru-RU"/>
        </w:rPr>
        <w:t>Гендерные системы поздней Российской империи – интерсекциональные проблемы и вызовы.</w:t>
      </w:r>
      <w:r w:rsidR="006752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716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В центре занятия дискуссии о пересе</w:t>
      </w:r>
      <w:r w:rsidR="00D1016B" w:rsidRPr="00C44F2B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17716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ениях «рабочего», «крестьянского», «национального» и «женского» вопросов  в социальных движениях начала 20 века. </w:t>
      </w:r>
      <w:r w:rsidR="00AE081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17716" w:rsidRPr="00C44F2B">
        <w:rPr>
          <w:rFonts w:ascii="Times New Roman" w:hAnsi="Times New Roman" w:cs="Times New Roman"/>
          <w:sz w:val="24"/>
          <w:szCs w:val="24"/>
          <w:lang w:val="ru-RU"/>
        </w:rPr>
        <w:t>лияни</w:t>
      </w:r>
      <w:r w:rsidR="00AE0818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17716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джадидизма на женское движение в Волго-Уральском регионе</w:t>
      </w:r>
      <w:r w:rsidR="00AE0818">
        <w:rPr>
          <w:rFonts w:ascii="Times New Roman" w:hAnsi="Times New Roman" w:cs="Times New Roman"/>
          <w:sz w:val="24"/>
          <w:szCs w:val="24"/>
          <w:lang w:val="ru-RU"/>
        </w:rPr>
        <w:t>, Крыму</w:t>
      </w:r>
      <w:r w:rsidR="00E17716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и Центральной Азии.</w:t>
      </w:r>
      <w:r w:rsidR="00417A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036674" w14:textId="72E0F850" w:rsidR="00B070C1" w:rsidRPr="00C44F2B" w:rsidRDefault="00B070C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Занятие 3. </w:t>
      </w:r>
      <w:r w:rsidR="00D1016B" w:rsidRPr="00C44F2B">
        <w:rPr>
          <w:rFonts w:ascii="Times New Roman" w:hAnsi="Times New Roman" w:cs="Times New Roman"/>
          <w:sz w:val="24"/>
          <w:szCs w:val="24"/>
          <w:lang w:val="ru-RU"/>
        </w:rPr>
        <w:t>Семинар посвященный анализу дискурсов документов и публикаций о советских политиках «освобождения женщины» в 1920-е годы. Особое внимание  уделяется документам о «преодалени</w:t>
      </w:r>
      <w:r w:rsidR="006A184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1016B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культурной отсталости» и «раскрепощении националки».</w:t>
      </w:r>
    </w:p>
    <w:p w14:paraId="4EF2666F" w14:textId="64686512" w:rsidR="00D1016B" w:rsidRPr="00C44F2B" w:rsidRDefault="00D1016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Занятие 4. </w:t>
      </w:r>
      <w:r w:rsidR="0029468E" w:rsidRPr="00C44F2B">
        <w:rPr>
          <w:rFonts w:ascii="Times New Roman" w:hAnsi="Times New Roman" w:cs="Times New Roman"/>
          <w:sz w:val="24"/>
          <w:szCs w:val="24"/>
          <w:lang w:val="ru-RU"/>
        </w:rPr>
        <w:t>Телесные политики СССР в интресекциональной перспективе. Сексуальность: запреты, насилие и се</w:t>
      </w:r>
      <w:r w:rsidR="00FD47B0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29468E" w:rsidRPr="00C44F2B">
        <w:rPr>
          <w:rFonts w:ascii="Times New Roman" w:hAnsi="Times New Roman" w:cs="Times New Roman"/>
          <w:sz w:val="24"/>
          <w:szCs w:val="24"/>
          <w:lang w:val="ru-RU"/>
        </w:rPr>
        <w:t>суальное образование.  Материнство</w:t>
      </w:r>
      <w:r w:rsidR="005E309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E16F9">
        <w:rPr>
          <w:rFonts w:ascii="Times New Roman" w:hAnsi="Times New Roman" w:cs="Times New Roman"/>
          <w:sz w:val="24"/>
          <w:szCs w:val="24"/>
          <w:lang w:val="ru-RU"/>
        </w:rPr>
        <w:t xml:space="preserve"> «забота о женщине-матери»</w:t>
      </w:r>
      <w:r w:rsidR="005E309C">
        <w:rPr>
          <w:rFonts w:ascii="Times New Roman" w:hAnsi="Times New Roman" w:cs="Times New Roman"/>
          <w:sz w:val="24"/>
          <w:szCs w:val="24"/>
          <w:lang w:val="ru-RU"/>
        </w:rPr>
        <w:t xml:space="preserve">  или репродуктивные права?</w:t>
      </w:r>
      <w:r w:rsidR="0029468E"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Особое внимание уделяется различию </w:t>
      </w:r>
      <w:r w:rsidR="00C644BA">
        <w:rPr>
          <w:rFonts w:ascii="Times New Roman" w:hAnsi="Times New Roman" w:cs="Times New Roman"/>
          <w:sz w:val="24"/>
          <w:szCs w:val="24"/>
          <w:lang w:val="ru-RU"/>
        </w:rPr>
        <w:t xml:space="preserve">официальных </w:t>
      </w:r>
      <w:r w:rsidR="0029468E" w:rsidRPr="00C44F2B">
        <w:rPr>
          <w:rFonts w:ascii="Times New Roman" w:hAnsi="Times New Roman" w:cs="Times New Roman"/>
          <w:sz w:val="24"/>
          <w:szCs w:val="24"/>
          <w:lang w:val="ru-RU"/>
        </w:rPr>
        <w:t>дискурсов и практик материнства.</w:t>
      </w:r>
      <w:r w:rsidR="005E30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71C4">
        <w:rPr>
          <w:rFonts w:ascii="Times New Roman" w:hAnsi="Times New Roman" w:cs="Times New Roman"/>
          <w:sz w:val="24"/>
          <w:szCs w:val="24"/>
          <w:lang w:val="ru-RU"/>
        </w:rPr>
        <w:t xml:space="preserve">Военные маскулинности. </w:t>
      </w:r>
      <w:r w:rsidR="00DC3911">
        <w:rPr>
          <w:rFonts w:ascii="Times New Roman" w:hAnsi="Times New Roman" w:cs="Times New Roman"/>
          <w:sz w:val="24"/>
          <w:szCs w:val="24"/>
          <w:lang w:val="ru-RU"/>
        </w:rPr>
        <w:t>Анализ гендерных репрезентаций.</w:t>
      </w:r>
    </w:p>
    <w:p w14:paraId="1749B4C7" w14:textId="3B7F6FCA" w:rsidR="00F64449" w:rsidRPr="00C44F2B" w:rsidRDefault="00B501D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Занятие 5. </w:t>
      </w:r>
      <w:r w:rsidR="00480B00" w:rsidRPr="00C44F2B">
        <w:rPr>
          <w:rFonts w:ascii="Times New Roman" w:hAnsi="Times New Roman" w:cs="Times New Roman"/>
          <w:sz w:val="24"/>
          <w:szCs w:val="24"/>
          <w:lang w:val="ru-RU"/>
        </w:rPr>
        <w:t>Гендерные системы «развитого соци</w:t>
      </w:r>
      <w:r w:rsidR="00544479">
        <w:rPr>
          <w:rFonts w:ascii="Times New Roman" w:hAnsi="Times New Roman" w:cs="Times New Roman"/>
          <w:sz w:val="24"/>
          <w:szCs w:val="24"/>
        </w:rPr>
        <w:t>a</w:t>
      </w:r>
      <w:r w:rsidR="00480B00" w:rsidRPr="00C44F2B">
        <w:rPr>
          <w:rFonts w:ascii="Times New Roman" w:hAnsi="Times New Roman" w:cs="Times New Roman"/>
          <w:sz w:val="24"/>
          <w:szCs w:val="24"/>
          <w:lang w:val="ru-RU"/>
        </w:rPr>
        <w:t>лизма» - достижения и проблемы. Особое внимание уделяется официальным женским организациям (Комитет советских женщин, женсоветы) и роли женщин-представительниц (центральных и республиканских) номенклатур.</w:t>
      </w:r>
      <w:r w:rsidR="006E16F9">
        <w:rPr>
          <w:rFonts w:ascii="Times New Roman" w:hAnsi="Times New Roman" w:cs="Times New Roman"/>
          <w:sz w:val="24"/>
          <w:szCs w:val="24"/>
          <w:lang w:val="ru-RU"/>
        </w:rPr>
        <w:t xml:space="preserve"> Также рассматриваются советские политики солидарности с женщинами стран Африки, Азии и Латинской Америки.</w:t>
      </w:r>
    </w:p>
    <w:p w14:paraId="1E2032C6" w14:textId="6BBBA3EE" w:rsidR="00480B00" w:rsidRPr="00C44F2B" w:rsidRDefault="00F644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44F2B">
        <w:rPr>
          <w:rFonts w:ascii="Times New Roman" w:hAnsi="Times New Roman" w:cs="Times New Roman"/>
          <w:sz w:val="24"/>
          <w:szCs w:val="24"/>
          <w:lang w:val="ru-RU"/>
        </w:rPr>
        <w:t>Занятие 6. Итоговая дискуссия о постсоциализме. Наследие советской (колониальной</w:t>
      </w:r>
      <w:r w:rsidR="00E15A8A" w:rsidRPr="00C44F2B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>) политики «дружбы народов» и (анти-феминистского</w:t>
      </w:r>
      <w:r w:rsidR="00E15A8A" w:rsidRPr="00C44F2B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) дискурса «освобождения женщины» </w:t>
      </w:r>
      <w:r w:rsidR="00E15A8A" w:rsidRPr="00C44F2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форм</w:t>
      </w:r>
      <w:r w:rsidR="00E15A8A" w:rsidRPr="00C44F2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C44F2B">
        <w:rPr>
          <w:rFonts w:ascii="Times New Roman" w:hAnsi="Times New Roman" w:cs="Times New Roman"/>
          <w:sz w:val="24"/>
          <w:szCs w:val="24"/>
          <w:lang w:val="ru-RU"/>
        </w:rPr>
        <w:t xml:space="preserve"> женского активизма и анти-гендерных идеологий в России 21го века.</w:t>
      </w:r>
    </w:p>
    <w:p w14:paraId="2038AD8C" w14:textId="498D40F0" w:rsidR="00F14AF8" w:rsidRPr="00C44F2B" w:rsidRDefault="000C2FC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2FC0">
        <w:rPr>
          <w:rFonts w:ascii="Times New Roman" w:hAnsi="Times New Roman" w:cs="Times New Roman"/>
          <w:sz w:val="24"/>
          <w:szCs w:val="24"/>
          <w:u w:val="single"/>
          <w:lang w:val="ru-RU"/>
        </w:rPr>
        <w:t>Курс оценивается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посещения леций, а также участия в дискуссиях и финальном обсуждении двух художественных фильмов - с приминением интресекционального подхода (названия фильмов будут обьявлены в процессе курса).</w:t>
      </w:r>
    </w:p>
    <w:p w14:paraId="022C6CE1" w14:textId="1B184D88" w:rsidR="00F13D9A" w:rsidRPr="00B005F7" w:rsidRDefault="000B11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</w:p>
    <w:p w14:paraId="330A955E" w14:textId="7F7D5FBE" w:rsidR="000B111F" w:rsidRPr="001130BE" w:rsidRDefault="000B111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3703D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</w:t>
      </w:r>
      <w:r w:rsidRPr="001130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07CF024C" w14:textId="1F0E0601" w:rsidR="0076129D" w:rsidRPr="00632E94" w:rsidRDefault="00B74EDE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bookmarkStart w:id="1" w:name="_Hlk147074774"/>
      <w:r w:rsidRPr="00632E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Crenshaw, K. </w:t>
      </w:r>
      <w:r w:rsidR="00736FE7" w:rsidRPr="00632E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(</w:t>
      </w:r>
      <w:r w:rsidRPr="00632E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1991</w:t>
      </w:r>
      <w:r w:rsidR="00736FE7" w:rsidRPr="00632E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)</w:t>
      </w:r>
      <w:r w:rsidRPr="00632E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</w:t>
      </w:r>
      <w:r w:rsidR="00C83A0E" w:rsidRPr="00632E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Mapping the Margins: Intersectionality, Identity Politics, and Violence Against Women of Color, 43 </w:t>
      </w:r>
      <w:r w:rsidR="00C83A0E" w:rsidRPr="00632E94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-US"/>
        </w:rPr>
        <w:t>Stanford Law Review</w:t>
      </w:r>
      <w:r w:rsidR="00C83A0E" w:rsidRPr="00632E9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 1241-99 </w:t>
      </w:r>
    </w:p>
    <w:p w14:paraId="34AA21BA" w14:textId="00406C2E" w:rsidR="007565EF" w:rsidRPr="00632E94" w:rsidRDefault="007565EF" w:rsidP="007565EF">
      <w:pPr>
        <w:pStyle w:val="Heading6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  <w:lang w:val="en-US"/>
        </w:rPr>
      </w:pPr>
      <w:r w:rsidRPr="00632E94">
        <w:rPr>
          <w:b w:val="0"/>
          <w:bCs w:val="0"/>
          <w:sz w:val="24"/>
          <w:szCs w:val="24"/>
          <w:lang w:val="en-US"/>
        </w:rPr>
        <w:t>Fraser, E.</w:t>
      </w:r>
      <w:r w:rsidR="00E122FB" w:rsidRPr="00632E94">
        <w:rPr>
          <w:sz w:val="24"/>
          <w:szCs w:val="24"/>
          <w:lang w:val="en-US"/>
        </w:rPr>
        <w:t xml:space="preserve"> </w:t>
      </w:r>
      <w:r w:rsidR="00E122FB" w:rsidRPr="00632E94">
        <w:rPr>
          <w:b w:val="0"/>
          <w:bCs w:val="0"/>
          <w:sz w:val="24"/>
          <w:szCs w:val="24"/>
          <w:lang w:val="en-US"/>
        </w:rPr>
        <w:t>(2014)</w:t>
      </w:r>
      <w:hyperlink r:id="rId4" w:tooltip="Read this article" w:history="1">
        <w:r w:rsidRPr="00632E94">
          <w:rPr>
            <w:rStyle w:val="Hyperlink"/>
            <w:b w:val="0"/>
            <w:bCs w:val="0"/>
            <w:color w:val="707070"/>
            <w:sz w:val="24"/>
            <w:szCs w:val="24"/>
            <w:u w:val="none"/>
            <w:lang w:val="en-US"/>
          </w:rPr>
          <w:t>Gender and Sexuality in Russian History: New Directions</w:t>
        </w:r>
      </w:hyperlink>
      <w:r w:rsidR="00E122FB" w:rsidRPr="00632E94">
        <w:rPr>
          <w:b w:val="0"/>
          <w:bCs w:val="0"/>
          <w:i/>
          <w:iCs/>
          <w:color w:val="000000"/>
          <w:sz w:val="24"/>
          <w:szCs w:val="24"/>
          <w:lang w:val="en-US"/>
        </w:rPr>
        <w:t xml:space="preserve">. </w:t>
      </w:r>
      <w:r w:rsidR="002964D0" w:rsidRPr="00632E94">
        <w:rPr>
          <w:b w:val="0"/>
          <w:bCs w:val="0"/>
          <w:i/>
          <w:iCs/>
          <w:sz w:val="24"/>
          <w:szCs w:val="24"/>
          <w:lang w:val="en-US"/>
        </w:rPr>
        <w:t xml:space="preserve">Journal of the Canadian Historical Association. </w:t>
      </w:r>
      <w:r w:rsidR="002964D0" w:rsidRPr="00632E94">
        <w:rPr>
          <w:b w:val="0"/>
          <w:bCs w:val="0"/>
          <w:sz w:val="24"/>
          <w:szCs w:val="24"/>
          <w:lang w:val="en-US"/>
        </w:rPr>
        <w:t>25 (2): 319-328.</w:t>
      </w:r>
    </w:p>
    <w:p w14:paraId="7DDCA21A" w14:textId="3413DD36" w:rsidR="007565EF" w:rsidRPr="00632E94" w:rsidRDefault="007565EF" w:rsidP="007565EF">
      <w:pPr>
        <w:pStyle w:val="bib-recordauthors"/>
        <w:shd w:val="clear" w:color="auto" w:fill="FFFFFF"/>
        <w:spacing w:before="0" w:beforeAutospacing="0" w:after="173" w:afterAutospacing="0"/>
        <w:rPr>
          <w:color w:val="000000"/>
          <w:lang w:val="en-US"/>
        </w:rPr>
      </w:pPr>
    </w:p>
    <w:p w14:paraId="791A252C" w14:textId="076AB316" w:rsidR="008D3B72" w:rsidRPr="00632E94" w:rsidRDefault="008D3B72" w:rsidP="007565EF">
      <w:pPr>
        <w:pStyle w:val="bib-recordauthors"/>
        <w:shd w:val="clear" w:color="auto" w:fill="FFFFFF"/>
        <w:spacing w:before="0" w:beforeAutospacing="0" w:after="173" w:afterAutospacing="0"/>
        <w:rPr>
          <w:lang w:val="en-US"/>
        </w:rPr>
      </w:pPr>
      <w:r w:rsidRPr="00632E94">
        <w:rPr>
          <w:lang w:val="en-US"/>
        </w:rPr>
        <w:t>Tlostanova, M. (2015). Postcolonial post-soviet trajectories and intersectional coalitions. Baltic Worlds 1–2, 38–43</w:t>
      </w:r>
      <w:r w:rsidR="00367619" w:rsidRPr="00632E94">
        <w:rPr>
          <w:lang w:val="en-US"/>
        </w:rPr>
        <w:t xml:space="preserve"> </w:t>
      </w:r>
      <w:hyperlink r:id="rId5" w:history="1">
        <w:r w:rsidR="00367619" w:rsidRPr="00632E94">
          <w:rPr>
            <w:rStyle w:val="Hyperlink"/>
            <w:lang w:val="en-US"/>
          </w:rPr>
          <w:t>https://balticworlds.com/postcolonial-post-soviet-trajectories/?s=tlostanova</w:t>
        </w:r>
      </w:hyperlink>
    </w:p>
    <w:p w14:paraId="397FDF84" w14:textId="78A15284" w:rsidR="00367619" w:rsidRPr="00112FEA" w:rsidRDefault="00DC3911" w:rsidP="007565EF">
      <w:pPr>
        <w:pStyle w:val="bib-recordauthors"/>
        <w:shd w:val="clear" w:color="auto" w:fill="FFFFFF"/>
        <w:spacing w:before="0" w:beforeAutospacing="0" w:after="173" w:afterAutospacing="0"/>
        <w:rPr>
          <w:color w:val="000000"/>
          <w:lang w:val="en-US"/>
        </w:rPr>
      </w:pPr>
      <w:r w:rsidRPr="00632E94">
        <w:rPr>
          <w:color w:val="000000"/>
          <w:lang w:val="ru-RU"/>
        </w:rPr>
        <w:t>Хили, Д. (</w:t>
      </w:r>
      <w:r w:rsidR="006A1EF7" w:rsidRPr="00632E94">
        <w:rPr>
          <w:color w:val="000000"/>
          <w:lang w:val="ru-RU"/>
        </w:rPr>
        <w:t>2022</w:t>
      </w:r>
      <w:r w:rsidRPr="00632E94">
        <w:rPr>
          <w:color w:val="000000"/>
          <w:lang w:val="ru-RU"/>
        </w:rPr>
        <w:t xml:space="preserve">) «Предисловие» и </w:t>
      </w:r>
      <w:r w:rsidR="006A1EF7" w:rsidRPr="00632E94">
        <w:rPr>
          <w:color w:val="000000"/>
          <w:lang w:val="ru-RU"/>
        </w:rPr>
        <w:t xml:space="preserve">«Предисловие автора к новой редакции перевода». </w:t>
      </w:r>
      <w:r w:rsidR="006A1EF7" w:rsidRPr="00632E94">
        <w:rPr>
          <w:i/>
          <w:iCs/>
          <w:color w:val="000000"/>
          <w:lang w:val="ru-RU"/>
        </w:rPr>
        <w:t xml:space="preserve">Другая история. Сексуально-гендерное диссидентсво в революционной Росиии. </w:t>
      </w:r>
      <w:r w:rsidR="006A1EF7" w:rsidRPr="00632E94">
        <w:rPr>
          <w:color w:val="000000"/>
          <w:lang w:val="ru-RU"/>
        </w:rPr>
        <w:t xml:space="preserve">Современная критическая мысль.  </w:t>
      </w:r>
      <w:r w:rsidR="006A1EF7" w:rsidRPr="00112FEA">
        <w:rPr>
          <w:color w:val="000000"/>
          <w:lang w:val="en-US"/>
        </w:rPr>
        <w:t xml:space="preserve">4-7; 18-53. </w:t>
      </w:r>
    </w:p>
    <w:p w14:paraId="7D1CE98E" w14:textId="3C121E56" w:rsidR="0076129D" w:rsidRPr="00632E94" w:rsidRDefault="008A3D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ru-RU"/>
        </w:rPr>
        <w:t>Видеоресурсы</w:t>
      </w:r>
      <w:r w:rsidR="0076129D"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: ”The urgency of intersectionality”  </w:t>
      </w:r>
      <w:hyperlink r:id="rId6" w:history="1">
        <w:r w:rsidR="007612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https://www.youtube.com/watch?v=akOe5-UsQ2o</w:t>
        </w:r>
      </w:hyperlink>
    </w:p>
    <w:bookmarkEnd w:id="1"/>
    <w:p w14:paraId="4EBE6F74" w14:textId="77777777" w:rsidR="0076129D" w:rsidRPr="00632E94" w:rsidRDefault="007612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0BDCB4" w14:textId="63C4820A" w:rsidR="00D03B8D" w:rsidRPr="00632E94" w:rsidRDefault="00D03B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2E9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</w:t>
      </w:r>
      <w:r w:rsidRPr="00632E94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04BD9D84" w14:textId="22946703" w:rsidR="00136299" w:rsidRPr="00632E94" w:rsidRDefault="009E4C5B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</w:rPr>
        <w:t xml:space="preserve">Alpern Engel, B. </w:t>
      </w:r>
      <w:r w:rsidR="00D129ED" w:rsidRPr="00632E94">
        <w:rPr>
          <w:rFonts w:ascii="Times New Roman" w:hAnsi="Times New Roman" w:cs="Times New Roman"/>
          <w:sz w:val="24"/>
          <w:szCs w:val="24"/>
        </w:rPr>
        <w:t>(</w:t>
      </w:r>
      <w:r w:rsidRPr="00632E94">
        <w:rPr>
          <w:rFonts w:ascii="Times New Roman" w:hAnsi="Times New Roman" w:cs="Times New Roman"/>
          <w:sz w:val="24"/>
          <w:szCs w:val="24"/>
        </w:rPr>
        <w:t>20</w:t>
      </w:r>
      <w:r w:rsidR="00670B75" w:rsidRPr="00632E94">
        <w:rPr>
          <w:rFonts w:ascii="Times New Roman" w:hAnsi="Times New Roman" w:cs="Times New Roman"/>
          <w:sz w:val="24"/>
          <w:szCs w:val="24"/>
        </w:rPr>
        <w:t>0</w:t>
      </w:r>
      <w:r w:rsidRPr="00632E94">
        <w:rPr>
          <w:rFonts w:ascii="Times New Roman" w:hAnsi="Times New Roman" w:cs="Times New Roman"/>
          <w:sz w:val="24"/>
          <w:szCs w:val="24"/>
        </w:rPr>
        <w:t>4</w:t>
      </w:r>
      <w:r w:rsidR="00D129ED" w:rsidRPr="00632E94">
        <w:rPr>
          <w:rFonts w:ascii="Times New Roman" w:hAnsi="Times New Roman" w:cs="Times New Roman"/>
          <w:sz w:val="24"/>
          <w:szCs w:val="24"/>
        </w:rPr>
        <w:t>)</w:t>
      </w:r>
      <w:r w:rsidRPr="00632E94">
        <w:rPr>
          <w:rFonts w:ascii="Times New Roman" w:hAnsi="Times New Roman" w:cs="Times New Roman"/>
          <w:sz w:val="24"/>
          <w:szCs w:val="24"/>
        </w:rPr>
        <w:t xml:space="preserve">. </w:t>
      </w:r>
      <w:r w:rsidR="00DB4E39" w:rsidRPr="00632E94">
        <w:rPr>
          <w:rFonts w:ascii="Times New Roman" w:hAnsi="Times New Roman" w:cs="Times New Roman"/>
          <w:sz w:val="24"/>
          <w:szCs w:val="24"/>
        </w:rPr>
        <w:t>Eng</w:t>
      </w:r>
      <w:r w:rsidRPr="00632E94">
        <w:rPr>
          <w:rFonts w:ascii="Times New Roman" w:hAnsi="Times New Roman" w:cs="Times New Roman"/>
          <w:sz w:val="24"/>
          <w:szCs w:val="24"/>
        </w:rPr>
        <w:t xml:space="preserve">endering Empire. 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Women in Russia. 1700-2000.</w:t>
      </w:r>
      <w:r w:rsidR="00670B75"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70B75" w:rsidRPr="00632E94">
        <w:rPr>
          <w:rFonts w:ascii="Times New Roman" w:hAnsi="Times New Roman" w:cs="Times New Roman"/>
          <w:sz w:val="24"/>
          <w:szCs w:val="24"/>
          <w:lang w:val="en-US"/>
        </w:rPr>
        <w:t>Cambridge University Press</w:t>
      </w:r>
      <w:r w:rsidR="0098406F" w:rsidRPr="00632E94">
        <w:rPr>
          <w:rFonts w:ascii="Times New Roman" w:hAnsi="Times New Roman" w:cs="Times New Roman"/>
          <w:sz w:val="24"/>
          <w:szCs w:val="24"/>
          <w:lang w:val="en-US"/>
        </w:rPr>
        <w:t>, chapter 10</w:t>
      </w:r>
      <w:r w:rsidR="00670B75" w:rsidRPr="00632E9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C75DB7E" w14:textId="329A437E" w:rsidR="00D129ED" w:rsidRPr="00632E94" w:rsidRDefault="00D129ED">
      <w:p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Bush, B. (2007) 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en-US"/>
        </w:rPr>
        <w:t>Gender and Empire: The Twentieth Century. In Ph.Levin</w:t>
      </w:r>
      <w:r w:rsidR="00DB4E39"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en-US"/>
        </w:rPr>
        <w:t>e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en-US"/>
        </w:rPr>
        <w:t xml:space="preserve"> </w:t>
      </w:r>
      <w:r w:rsidRPr="00632E94">
        <w:rPr>
          <w:rFonts w:ascii="Times New Roman" w:hAnsi="Times New Roman" w:cs="Times New Roman"/>
          <w:i/>
          <w:iCs/>
          <w:color w:val="2A2A2A"/>
          <w:sz w:val="24"/>
          <w:szCs w:val="24"/>
          <w:shd w:val="clear" w:color="auto" w:fill="FFFFFF"/>
          <w:lang w:val="en-US"/>
        </w:rPr>
        <w:t xml:space="preserve">Gender and Empire. 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en-US"/>
        </w:rPr>
        <w:t>Oxford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 xml:space="preserve"> 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en-US"/>
        </w:rPr>
        <w:t>University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 xml:space="preserve"> 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en-US"/>
        </w:rPr>
        <w:t>Press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 xml:space="preserve">, 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en-US"/>
        </w:rPr>
        <w:t>ch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>. 4</w:t>
      </w:r>
    </w:p>
    <w:p w14:paraId="6C4C5589" w14:textId="168B200E" w:rsidR="00D129ED" w:rsidRPr="00632E94" w:rsidRDefault="00D129ED">
      <w:pPr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</w:pP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>Ма</w:t>
      </w:r>
      <w:r w:rsidR="005D37D8"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>х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 xml:space="preserve">мутова, А. (2006) </w:t>
      </w:r>
      <w:r w:rsidRPr="00632E94">
        <w:rPr>
          <w:rFonts w:ascii="Times New Roman" w:hAnsi="Times New Roman" w:cs="Times New Roman"/>
          <w:i/>
          <w:iCs/>
          <w:color w:val="2A2A2A"/>
          <w:sz w:val="24"/>
          <w:szCs w:val="24"/>
          <w:shd w:val="clear" w:color="auto" w:fill="FFFFFF"/>
          <w:lang w:val="ru-RU"/>
        </w:rPr>
        <w:t>«Пора и нам зажечь зарю свободы» (Джадидизм и женское движение)</w:t>
      </w:r>
      <w:r w:rsidR="00DB4E39" w:rsidRPr="00632E94">
        <w:rPr>
          <w:rFonts w:ascii="Times New Roman" w:hAnsi="Times New Roman" w:cs="Times New Roman"/>
          <w:i/>
          <w:iCs/>
          <w:color w:val="2A2A2A"/>
          <w:sz w:val="24"/>
          <w:szCs w:val="24"/>
          <w:shd w:val="clear" w:color="auto" w:fill="FFFFFF"/>
          <w:lang w:val="ru-RU"/>
        </w:rPr>
        <w:t>»</w:t>
      </w:r>
      <w:r w:rsidRPr="00632E94">
        <w:rPr>
          <w:rFonts w:ascii="Times New Roman" w:hAnsi="Times New Roman" w:cs="Times New Roman"/>
          <w:color w:val="2A2A2A"/>
          <w:sz w:val="24"/>
          <w:szCs w:val="24"/>
          <w:shd w:val="clear" w:color="auto" w:fill="FFFFFF"/>
          <w:lang w:val="ru-RU"/>
        </w:rPr>
        <w:t xml:space="preserve"> Казань: Татарское книжное издательство, сс. 1-73. </w:t>
      </w:r>
    </w:p>
    <w:p w14:paraId="75024538" w14:textId="77777777" w:rsidR="00197862" w:rsidRPr="00632E94" w:rsidRDefault="00197862" w:rsidP="001978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Kamp M. (2015) Debating Sharia: 1917 Women’s Congress in Russia.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Women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ru-RU"/>
        </w:rPr>
        <w:t>'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History</w:t>
      </w:r>
      <w:r w:rsidRPr="00632E94">
        <w:rPr>
          <w:rFonts w:ascii="Times New Roman" w:hAnsi="Times New Roman" w:cs="Times New Roman"/>
          <w:sz w:val="24"/>
          <w:szCs w:val="24"/>
          <w:lang w:val="ru-RU"/>
        </w:rPr>
        <w:t>, 27(4): 13-37</w:t>
      </w:r>
    </w:p>
    <w:p w14:paraId="7C58C81F" w14:textId="77777777" w:rsidR="00197862" w:rsidRPr="00632E94" w:rsidRDefault="001978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0F1EE6" w14:textId="12308F02" w:rsidR="00D03B8D" w:rsidRPr="00632E94" w:rsidRDefault="00D03B8D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Hlk147933027"/>
      <w:r w:rsidRPr="00632E9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 3</w:t>
      </w:r>
    </w:p>
    <w:p w14:paraId="6BEAF825" w14:textId="3BFAD7BC" w:rsidR="00BE3A26" w:rsidRPr="00632E94" w:rsidRDefault="004C58F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2E94">
        <w:rPr>
          <w:rFonts w:ascii="Times New Roman" w:hAnsi="Times New Roman" w:cs="Times New Roman"/>
          <w:sz w:val="24"/>
          <w:szCs w:val="24"/>
          <w:lang w:val="ru-RU"/>
        </w:rPr>
        <w:t xml:space="preserve">Стина (1927)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Башкирка. </w:t>
      </w:r>
      <w:r w:rsidRPr="00632E94">
        <w:rPr>
          <w:rFonts w:ascii="Times New Roman" w:hAnsi="Times New Roman" w:cs="Times New Roman"/>
          <w:sz w:val="24"/>
          <w:szCs w:val="24"/>
          <w:lang w:val="ru-RU"/>
        </w:rPr>
        <w:t>Институт охраны материнства и младенчества.</w:t>
      </w:r>
    </w:p>
    <w:p w14:paraId="674DDD10" w14:textId="72C276A0" w:rsidR="00F10ED5" w:rsidRPr="00632E94" w:rsidRDefault="007309FD" w:rsidP="00F10E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2E94">
        <w:rPr>
          <w:rFonts w:ascii="Times New Roman" w:hAnsi="Times New Roman" w:cs="Times New Roman"/>
          <w:sz w:val="24"/>
          <w:szCs w:val="24"/>
          <w:lang w:val="ru-RU"/>
        </w:rPr>
        <w:t>Градскова, Ю. (2013)</w:t>
      </w:r>
      <w:r w:rsidR="00F10ED5" w:rsidRPr="00632E94">
        <w:rPr>
          <w:rFonts w:ascii="Times New Roman" w:hAnsi="Times New Roman" w:cs="Times New Roman"/>
          <w:sz w:val="24"/>
          <w:szCs w:val="24"/>
          <w:lang w:val="ru-RU"/>
        </w:rPr>
        <w:t xml:space="preserve"> Свобода как принуждение? Советское наступление на «закрепощение женщины» и «наследние империи», </w:t>
      </w:r>
      <w:r w:rsidR="00F10ED5" w:rsidRPr="00632E94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="00F10ED5" w:rsidRPr="00632E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10ED5" w:rsidRPr="00632E94">
        <w:rPr>
          <w:rFonts w:ascii="Times New Roman" w:hAnsi="Times New Roman" w:cs="Times New Roman"/>
          <w:i/>
          <w:sz w:val="24"/>
          <w:szCs w:val="24"/>
          <w:lang w:val="en-US"/>
        </w:rPr>
        <w:t>Imperio</w:t>
      </w:r>
      <w:r w:rsidR="00F10ED5" w:rsidRPr="00632E94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F10ED5" w:rsidRPr="00632E9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4:113-144.</w:t>
      </w:r>
      <w:r w:rsidR="00F10ED5" w:rsidRPr="00632E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09239AF" w14:textId="77777777" w:rsidR="00C732FE" w:rsidRPr="00632E94" w:rsidRDefault="00C732FE" w:rsidP="00C732F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Healey, D.&amp; F. Stella (2021) “Sexual and gender dissent in the USSR and post-Soviet space”,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Cahiers du monde russe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>, 62/2-3</w:t>
      </w:r>
    </w:p>
    <w:p w14:paraId="6C400F27" w14:textId="77777777" w:rsidR="00C732FE" w:rsidRPr="00632E94" w:rsidRDefault="00C732FE" w:rsidP="00F10ED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BC7926" w14:textId="4779D0AF" w:rsidR="007309FD" w:rsidRPr="00632E94" w:rsidRDefault="00047C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2E94">
        <w:rPr>
          <w:rFonts w:ascii="Times New Roman" w:hAnsi="Times New Roman" w:cs="Times New Roman"/>
          <w:sz w:val="24"/>
          <w:szCs w:val="24"/>
          <w:lang w:val="ru-RU"/>
        </w:rPr>
        <w:t>(копии статей из советских журналов 1920-х годов будут распространены дополнительно)</w:t>
      </w:r>
    </w:p>
    <w:p w14:paraId="1F4889F1" w14:textId="7A71ED61" w:rsidR="00D03B8D" w:rsidRPr="00632E94" w:rsidRDefault="00D03B8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3" w:name="_Hlk147933135"/>
      <w:bookmarkEnd w:id="2"/>
      <w:r w:rsidRPr="00632E9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</w:t>
      </w:r>
      <w:r w:rsidRPr="00632E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</w:t>
      </w:r>
    </w:p>
    <w:p w14:paraId="05E93EE6" w14:textId="77777777" w:rsidR="00E3648F" w:rsidRPr="00E3648F" w:rsidRDefault="00E3648F" w:rsidP="00E3648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8736F">
        <w:rPr>
          <w:rFonts w:ascii="Times New Roman" w:hAnsi="Times New Roman" w:cs="Times New Roman"/>
          <w:sz w:val="24"/>
          <w:szCs w:val="24"/>
          <w:lang w:val="en-US"/>
        </w:rPr>
        <w:t>Zharkynbaeva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r w:rsidRPr="00913100">
        <w:rPr>
          <w:rFonts w:ascii="Times New Roman" w:hAnsi="Times New Roman" w:cs="Times New Roman"/>
          <w:sz w:val="24"/>
          <w:szCs w:val="24"/>
          <w:lang w:val="en-US"/>
        </w:rPr>
        <w:t>2023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8736F">
        <w:rPr>
          <w:rFonts w:ascii="Times New Roman" w:hAnsi="Times New Roman" w:cs="Times New Roman"/>
          <w:sz w:val="24"/>
          <w:szCs w:val="24"/>
          <w:lang w:val="en-US"/>
        </w:rPr>
        <w:t xml:space="preserve"> Interaction of Western and Southern National Cultures in Extreme Conditions of the Great Patriotic War (on the Example of Mobilized Population from Central Asian Military District). </w:t>
      </w:r>
      <w:r w:rsidRPr="00E3648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Europe and the Orient, </w:t>
      </w:r>
      <w:r w:rsidRPr="00E3648F">
        <w:rPr>
          <w:rFonts w:ascii="Times New Roman" w:hAnsi="Times New Roman" w:cs="Times New Roman"/>
          <w:sz w:val="24"/>
          <w:szCs w:val="24"/>
          <w:lang w:val="en-US"/>
        </w:rPr>
        <w:t>1: 51-65.</w:t>
      </w:r>
    </w:p>
    <w:p w14:paraId="601EA75D" w14:textId="77777777" w:rsidR="00E3648F" w:rsidRDefault="00E3648F" w:rsidP="00E3648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Fraser, E. 2019.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Military Masculinities and Post-War Recovery of the Soviet Union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>, Toronto University Press, chapter 1.</w:t>
      </w:r>
    </w:p>
    <w:p w14:paraId="4EF02CA8" w14:textId="792F3C80" w:rsidR="001130BE" w:rsidRPr="00632E94" w:rsidRDefault="001130B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>Nakachi</w:t>
      </w:r>
      <w:r w:rsidR="004D42C2"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 M.2022. </w:t>
      </w:r>
      <w:bookmarkStart w:id="4" w:name="_Hlk147046041"/>
      <w:r w:rsidR="004D42C2"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Replacing the Dead. The Politics of Reproduction in the Post-War Soviet Union. </w:t>
      </w:r>
      <w:r w:rsidR="004D42C2" w:rsidRPr="00632E94">
        <w:rPr>
          <w:rFonts w:ascii="Times New Roman" w:hAnsi="Times New Roman" w:cs="Times New Roman"/>
          <w:sz w:val="24"/>
          <w:szCs w:val="24"/>
          <w:lang w:val="en-US"/>
        </w:rPr>
        <w:t>Oxford University Press</w:t>
      </w:r>
      <w:bookmarkEnd w:id="4"/>
      <w:r w:rsidR="004D42C2" w:rsidRPr="00632E94">
        <w:rPr>
          <w:rFonts w:ascii="Times New Roman" w:hAnsi="Times New Roman" w:cs="Times New Roman"/>
          <w:sz w:val="24"/>
          <w:szCs w:val="24"/>
          <w:lang w:val="en-US"/>
        </w:rPr>
        <w:t>, ch. 6 and Epilogue.</w:t>
      </w:r>
    </w:p>
    <w:p w14:paraId="4638FFBB" w14:textId="15F140E0" w:rsidR="00AF29FC" w:rsidRPr="00632E94" w:rsidRDefault="00E6183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Sidorevich, A. (2023). “The Terrible Burden of Being a Woman”: Childbirth and Abortion in the Late USSR Through the Prism of Leningrad feminists’ Underground Publications (1979-1982).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Connexe les espaces postcommunistes en question(s). 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>9(1):39-59.</w:t>
      </w:r>
    </w:p>
    <w:p w14:paraId="3D3F1813" w14:textId="25C7E86F" w:rsidR="00314774" w:rsidRDefault="00314774" w:rsidP="0031477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>Ilic, M. (</w:t>
      </w:r>
      <w:r w:rsidR="00035E61" w:rsidRPr="00632E94">
        <w:rPr>
          <w:rFonts w:ascii="Times New Roman" w:hAnsi="Times New Roman" w:cs="Times New Roman"/>
          <w:sz w:val="24"/>
          <w:szCs w:val="24"/>
          <w:lang w:val="en-US"/>
        </w:rPr>
        <w:t>2020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Soviet Women – Everyday Li</w:t>
      </w:r>
      <w:r w:rsidR="00035E61"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ves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>. Routledge. Chapter 7 (Reproductive Rights and Maternity).</w:t>
      </w:r>
    </w:p>
    <w:p w14:paraId="0160229A" w14:textId="60544669" w:rsidR="00314774" w:rsidRPr="00632E94" w:rsidRDefault="00314774" w:rsidP="0031477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0C15FB" w14:textId="745415AE" w:rsidR="00AF29FC" w:rsidRPr="00632E94" w:rsidRDefault="00AF29F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32E94">
        <w:rPr>
          <w:rFonts w:ascii="Times New Roman" w:hAnsi="Times New Roman" w:cs="Times New Roman"/>
          <w:sz w:val="24"/>
          <w:szCs w:val="24"/>
          <w:lang w:val="ru-RU"/>
        </w:rPr>
        <w:t xml:space="preserve">Интернет-ресурс: </w:t>
      </w:r>
      <w:hyperlink r:id="rId7" w:history="1"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lrt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lt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en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news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in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english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/19/1917194/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the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losest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soviet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lithuania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came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to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sexual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revolution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was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in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student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7E099D" w:rsidRPr="00632E9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dorms</w:t>
        </w:r>
      </w:hyperlink>
    </w:p>
    <w:bookmarkEnd w:id="3"/>
    <w:p w14:paraId="44FFA0E4" w14:textId="77777777" w:rsidR="00AF29FC" w:rsidRPr="00632E94" w:rsidRDefault="00AF29F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9B678F" w14:textId="3DAA96A3" w:rsidR="00D03B8D" w:rsidRPr="00632E94" w:rsidRDefault="00D03B8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</w:t>
      </w:r>
      <w:r w:rsidRPr="00632E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</w:t>
      </w:r>
    </w:p>
    <w:p w14:paraId="7DDCBB98" w14:textId="4CF03BF5" w:rsidR="001130BE" w:rsidRPr="00112FEA" w:rsidRDefault="009465FA" w:rsidP="00D53EB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5" w:name="_Hlk147934016"/>
      <w:r w:rsidRPr="00632E94">
        <w:rPr>
          <w:rFonts w:ascii="Times New Roman" w:hAnsi="Times New Roman" w:cs="Times New Roman"/>
          <w:sz w:val="24"/>
          <w:szCs w:val="24"/>
          <w:lang w:val="en-US"/>
        </w:rPr>
        <w:t>Sahadeo</w:t>
      </w:r>
      <w:r w:rsidR="004D42C2" w:rsidRPr="00632E94">
        <w:rPr>
          <w:rFonts w:ascii="Times New Roman" w:hAnsi="Times New Roman" w:cs="Times New Roman"/>
          <w:sz w:val="24"/>
          <w:szCs w:val="24"/>
          <w:lang w:val="en-US"/>
        </w:rPr>
        <w:t>, J.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 2019.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Voices from the Sov</w:t>
      </w:r>
      <w:r w:rsidR="00787B34"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 Edge. Southern Migrants in Leningrad and Moscow. 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>Cornell University Press, ch. 4, pp.93-116.</w:t>
      </w:r>
    </w:p>
    <w:p w14:paraId="517E46A4" w14:textId="0D550E97" w:rsidR="00AA4F84" w:rsidRPr="00632E94" w:rsidRDefault="00AA4F84" w:rsidP="00D53EB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>Briukhovetska, O (2023). “Beyond Three Colors: Exploring Soviet Memory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br/>
        <w:t xml:space="preserve"> of Race” In: Zychowicz J.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Freedom Taking Place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B559B" w:rsidRPr="00632E94">
        <w:rPr>
          <w:rFonts w:ascii="Times New Roman" w:hAnsi="Times New Roman" w:cs="Times New Roman"/>
          <w:sz w:val="24"/>
          <w:szCs w:val="24"/>
          <w:lang w:val="en-US"/>
        </w:rPr>
        <w:t>Vernon Press.</w:t>
      </w:r>
    </w:p>
    <w:p w14:paraId="41CC2C29" w14:textId="0AA5218D" w:rsidR="00DA1C17" w:rsidRPr="00632E94" w:rsidRDefault="00DA1C17" w:rsidP="00DA1C17">
      <w:pPr>
        <w:shd w:val="clear" w:color="auto" w:fill="FEFEFE"/>
        <w:spacing w:before="100" w:beforeAutospacing="1" w:after="0" w:line="240" w:lineRule="auto"/>
        <w:rPr>
          <w:rFonts w:ascii="Times New Roman" w:hAnsi="Times New Roman" w:cs="Times New Roman"/>
          <w:color w:val="0A0A0A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Gradskova, Y. (2022) </w:t>
      </w:r>
      <w:hyperlink r:id="rId8" w:tgtFrame="_self" w:history="1">
        <w:r w:rsidRPr="00632E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The WIDF's Work for Women's Rights in the (Post)colonial Countries and the “Soviet Agenda”</w:t>
        </w:r>
      </w:hyperlink>
      <w:r w:rsidRPr="00632E94">
        <w:rPr>
          <w:rFonts w:ascii="Times New Roman" w:hAnsi="Times New Roman" w:cs="Times New Roman"/>
          <w:sz w:val="24"/>
          <w:szCs w:val="24"/>
          <w:lang w:val="en-US"/>
        </w:rPr>
        <w:t>'</w:t>
      </w:r>
      <w:r w:rsidRPr="00632E94">
        <w:rPr>
          <w:rFonts w:ascii="Times New Roman" w:hAnsi="Times New Roman" w:cs="Times New Roman"/>
          <w:color w:val="0A0A0A"/>
          <w:sz w:val="24"/>
          <w:szCs w:val="24"/>
          <w:lang w:val="en-US"/>
        </w:rPr>
        <w:t>, </w:t>
      </w:r>
      <w:r w:rsidRPr="00632E94">
        <w:rPr>
          <w:rStyle w:val="text"/>
          <w:rFonts w:ascii="Times New Roman" w:hAnsi="Times New Roman" w:cs="Times New Roman"/>
          <w:i/>
          <w:iCs/>
          <w:color w:val="0A0A0A"/>
          <w:sz w:val="24"/>
          <w:szCs w:val="24"/>
          <w:lang w:val="en-US"/>
        </w:rPr>
        <w:t>International Review of Social History</w:t>
      </w:r>
      <w:r w:rsidRPr="00632E94">
        <w:rPr>
          <w:rFonts w:ascii="Times New Roman" w:hAnsi="Times New Roman" w:cs="Times New Roman"/>
          <w:color w:val="0A0A0A"/>
          <w:sz w:val="24"/>
          <w:szCs w:val="24"/>
          <w:lang w:val="en-US"/>
        </w:rPr>
        <w:t>, </w:t>
      </w:r>
      <w:r w:rsidRPr="00632E94">
        <w:rPr>
          <w:rStyle w:val="text"/>
          <w:rFonts w:ascii="Times New Roman" w:hAnsi="Times New Roman" w:cs="Times New Roman"/>
          <w:color w:val="0A0A0A"/>
          <w:sz w:val="24"/>
          <w:szCs w:val="24"/>
          <w:lang w:val="en-US"/>
        </w:rPr>
        <w:t>Volume 67</w:t>
      </w:r>
      <w:r w:rsidRPr="00632E94">
        <w:rPr>
          <w:rFonts w:ascii="Times New Roman" w:hAnsi="Times New Roman" w:cs="Times New Roman"/>
          <w:color w:val="0A0A0A"/>
          <w:sz w:val="24"/>
          <w:szCs w:val="24"/>
          <w:lang w:val="en-US"/>
        </w:rPr>
        <w:t> , </w:t>
      </w:r>
      <w:r w:rsidRPr="00632E94">
        <w:rPr>
          <w:rStyle w:val="text"/>
          <w:rFonts w:ascii="Times New Roman" w:hAnsi="Times New Roman" w:cs="Times New Roman"/>
          <w:color w:val="0A0A0A"/>
          <w:sz w:val="24"/>
          <w:szCs w:val="24"/>
          <w:lang w:val="en-US"/>
        </w:rPr>
        <w:t>Special Issue S30: Women's Rights and Global Socialism</w:t>
      </w:r>
      <w:r w:rsidRPr="00632E94">
        <w:rPr>
          <w:rFonts w:ascii="Times New Roman" w:hAnsi="Times New Roman" w:cs="Times New Roman"/>
          <w:color w:val="0A0A0A"/>
          <w:sz w:val="24"/>
          <w:szCs w:val="24"/>
          <w:lang w:val="en-US"/>
        </w:rPr>
        <w:t>:155 - 178.</w:t>
      </w:r>
    </w:p>
    <w:p w14:paraId="5461C5E1" w14:textId="50C6E587" w:rsidR="00544479" w:rsidRDefault="0054447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A704D46" w14:textId="77777777" w:rsidR="007F43D0" w:rsidRPr="00632E94" w:rsidRDefault="007F43D0" w:rsidP="007F43D0">
      <w:pPr>
        <w:pStyle w:val="Heading1"/>
        <w:spacing w:before="161" w:after="161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632E9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Edgar, A. 2022. </w:t>
      </w:r>
      <w:r w:rsidRPr="00632E94">
        <w:rPr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 xml:space="preserve">Intermarriage and the Friendship of Peoples. </w:t>
      </w:r>
      <w:r w:rsidRPr="00632E94">
        <w:rPr>
          <w:rFonts w:ascii="Times New Roman" w:hAnsi="Times New Roman" w:cs="Times New Roman"/>
          <w:i/>
          <w:iCs/>
          <w:color w:val="auto"/>
          <w:spacing w:val="-4"/>
          <w:sz w:val="24"/>
          <w:szCs w:val="24"/>
          <w:lang w:val="en-US"/>
        </w:rPr>
        <w:t>Ethnic Mixing in Soviet Central Asia</w:t>
      </w:r>
      <w:r w:rsidRPr="00632E94">
        <w:rPr>
          <w:rFonts w:ascii="Times New Roman" w:hAnsi="Times New Roman" w:cs="Times New Roman"/>
          <w:color w:val="auto"/>
          <w:spacing w:val="-4"/>
          <w:sz w:val="24"/>
          <w:szCs w:val="24"/>
          <w:lang w:val="en-US"/>
        </w:rPr>
        <w:t>. Introduction</w:t>
      </w:r>
      <w:r w:rsidRPr="00632E94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 xml:space="preserve">. </w:t>
      </w:r>
      <w:r w:rsidRPr="00632E94">
        <w:rPr>
          <w:rFonts w:ascii="Times New Roman" w:hAnsi="Times New Roman" w:cs="Times New Roman"/>
          <w:color w:val="auto"/>
          <w:spacing w:val="-4"/>
          <w:sz w:val="24"/>
          <w:szCs w:val="24"/>
          <w:lang w:val="en-US"/>
        </w:rPr>
        <w:t>Pp</w:t>
      </w:r>
      <w:r w:rsidRPr="00632E94">
        <w:rPr>
          <w:rFonts w:ascii="Times New Roman" w:hAnsi="Times New Roman" w:cs="Times New Roman"/>
          <w:color w:val="auto"/>
          <w:spacing w:val="-4"/>
          <w:sz w:val="24"/>
          <w:szCs w:val="24"/>
          <w:lang w:val="ru-RU"/>
        </w:rPr>
        <w:t>. 1-16</w:t>
      </w:r>
      <w:r w:rsidRPr="00632E94">
        <w:rPr>
          <w:rFonts w:ascii="Times New Roman" w:hAnsi="Times New Roman" w:cs="Times New Roman"/>
          <w:color w:val="auto"/>
          <w:spacing w:val="-4"/>
          <w:sz w:val="24"/>
          <w:szCs w:val="24"/>
        </w:rPr>
        <w:t>.</w:t>
      </w:r>
    </w:p>
    <w:p w14:paraId="426B734C" w14:textId="77777777" w:rsidR="007F43D0" w:rsidRPr="00632E94" w:rsidRDefault="007F43D0">
      <w:pPr>
        <w:rPr>
          <w:rFonts w:ascii="Times New Roman" w:hAnsi="Times New Roman" w:cs="Times New Roman"/>
          <w:sz w:val="24"/>
          <w:szCs w:val="24"/>
          <w:lang w:val="en-US"/>
        </w:rPr>
      </w:pPr>
    </w:p>
    <w:bookmarkEnd w:id="5"/>
    <w:p w14:paraId="489050CB" w14:textId="6273DD1C" w:rsidR="00D03B8D" w:rsidRPr="00632E94" w:rsidRDefault="00D03B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2E94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Занятие</w:t>
      </w:r>
      <w:r w:rsidRPr="00632E94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</w:p>
    <w:p w14:paraId="6D5504CB" w14:textId="0AEE5334" w:rsidR="000B111F" w:rsidRPr="00632E94" w:rsidRDefault="002659BF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6" w:name="_Hlk147934367"/>
      <w:r w:rsidRPr="00632E94">
        <w:rPr>
          <w:rFonts w:ascii="Times New Roman" w:hAnsi="Times New Roman" w:cs="Times New Roman"/>
          <w:sz w:val="24"/>
          <w:szCs w:val="24"/>
        </w:rPr>
        <w:t xml:space="preserve">Tlostanova, M., Thapar-Björkert, S., and Koobak, R. (2016). 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Border thinking and disidentification: postcolonial and postsocialist feminist dialogues. </w:t>
      </w:r>
      <w:r w:rsidRPr="00632E94">
        <w:rPr>
          <w:rFonts w:ascii="Times New Roman" w:hAnsi="Times New Roman" w:cs="Times New Roman"/>
          <w:i/>
          <w:iCs/>
          <w:sz w:val="24"/>
          <w:szCs w:val="24"/>
          <w:lang w:val="en-US"/>
        </w:rPr>
        <w:t>Feminist Theory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>. 17, 211–228.</w:t>
      </w:r>
    </w:p>
    <w:p w14:paraId="190BDEE9" w14:textId="7062EC8B" w:rsidR="002659BF" w:rsidRPr="00632E94" w:rsidRDefault="002659B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2E94">
        <w:rPr>
          <w:rFonts w:ascii="Times New Roman" w:hAnsi="Times New Roman" w:cs="Times New Roman"/>
          <w:sz w:val="24"/>
          <w:szCs w:val="24"/>
          <w:lang w:val="en-US"/>
        </w:rPr>
        <w:t>Sh</w:t>
      </w:r>
      <w:r w:rsidR="00D01842" w:rsidRPr="00632E9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D01842" w:rsidRPr="00632E9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urko T. &amp; Suchland, J. (2021) Post-coloniality in Central-Eastern Europe and Eurasia. In </w:t>
      </w:r>
      <w:r w:rsidRPr="00632E94">
        <w:rPr>
          <w:rFonts w:ascii="Times New Roman" w:hAnsi="Times New Roman" w:cs="Times New Roman"/>
          <w:i/>
          <w:sz w:val="24"/>
          <w:szCs w:val="24"/>
          <w:lang w:val="en-US"/>
        </w:rPr>
        <w:t>The Routledge Handbook of Gender in Central-Eastern Europe and Eurasia</w:t>
      </w:r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9" w:tooltip="Search for more titles by Katalin Fábián" w:history="1">
        <w:r w:rsidRPr="00632E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K. Fábián</w:t>
        </w:r>
      </w:hyperlink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10" w:tooltip="Search for more titles by Janet Elise Johnson" w:history="1">
        <w:r w:rsidRPr="00632E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J. E. Johnson</w:t>
        </w:r>
      </w:hyperlink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hyperlink r:id="rId11" w:tooltip="Search for more titles by Mara Lazda" w:history="1">
        <w:r w:rsidRPr="00632E9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M. Lazda</w:t>
        </w:r>
      </w:hyperlink>
      <w:r w:rsidRPr="00632E94">
        <w:rPr>
          <w:rFonts w:ascii="Times New Roman" w:hAnsi="Times New Roman" w:cs="Times New Roman"/>
          <w:sz w:val="24"/>
          <w:szCs w:val="24"/>
          <w:lang w:val="en-US"/>
        </w:rPr>
        <w:t xml:space="preserve"> eds. Routledge, 71-79.</w:t>
      </w:r>
    </w:p>
    <w:bookmarkEnd w:id="6"/>
    <w:p w14:paraId="723A489E" w14:textId="77777777" w:rsidR="00F13D9A" w:rsidRPr="002659BF" w:rsidRDefault="00F13D9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13D9A" w:rsidRPr="0026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9A"/>
    <w:rsid w:val="00035E61"/>
    <w:rsid w:val="00047CE2"/>
    <w:rsid w:val="00070478"/>
    <w:rsid w:val="000B111F"/>
    <w:rsid w:val="000C2FC0"/>
    <w:rsid w:val="00104566"/>
    <w:rsid w:val="00112FEA"/>
    <w:rsid w:val="001130BE"/>
    <w:rsid w:val="00136299"/>
    <w:rsid w:val="00197862"/>
    <w:rsid w:val="001B091A"/>
    <w:rsid w:val="001D7302"/>
    <w:rsid w:val="00235725"/>
    <w:rsid w:val="002425FD"/>
    <w:rsid w:val="00263CC2"/>
    <w:rsid w:val="002659BF"/>
    <w:rsid w:val="0029468E"/>
    <w:rsid w:val="002964D0"/>
    <w:rsid w:val="002B0251"/>
    <w:rsid w:val="002B559B"/>
    <w:rsid w:val="00314774"/>
    <w:rsid w:val="00367619"/>
    <w:rsid w:val="00370FC9"/>
    <w:rsid w:val="003A0FBC"/>
    <w:rsid w:val="00417A05"/>
    <w:rsid w:val="00467E29"/>
    <w:rsid w:val="00480B00"/>
    <w:rsid w:val="004950A9"/>
    <w:rsid w:val="004B1FC3"/>
    <w:rsid w:val="004C58F5"/>
    <w:rsid w:val="004D42C2"/>
    <w:rsid w:val="00541FF1"/>
    <w:rsid w:val="00544479"/>
    <w:rsid w:val="00550BAF"/>
    <w:rsid w:val="00587783"/>
    <w:rsid w:val="005D37D8"/>
    <w:rsid w:val="005E309C"/>
    <w:rsid w:val="00632E94"/>
    <w:rsid w:val="006535B4"/>
    <w:rsid w:val="00670B75"/>
    <w:rsid w:val="0067523C"/>
    <w:rsid w:val="006A1848"/>
    <w:rsid w:val="006A1EF7"/>
    <w:rsid w:val="006E16F9"/>
    <w:rsid w:val="0072364C"/>
    <w:rsid w:val="007309FD"/>
    <w:rsid w:val="00736FE7"/>
    <w:rsid w:val="007565EF"/>
    <w:rsid w:val="0076129D"/>
    <w:rsid w:val="00763C20"/>
    <w:rsid w:val="00776D69"/>
    <w:rsid w:val="00787B34"/>
    <w:rsid w:val="007C1021"/>
    <w:rsid w:val="007E099D"/>
    <w:rsid w:val="007F43D0"/>
    <w:rsid w:val="00832A6F"/>
    <w:rsid w:val="00833089"/>
    <w:rsid w:val="008A3D82"/>
    <w:rsid w:val="008B1C51"/>
    <w:rsid w:val="008B6B66"/>
    <w:rsid w:val="008C71C4"/>
    <w:rsid w:val="008D3B72"/>
    <w:rsid w:val="008D56FA"/>
    <w:rsid w:val="00913100"/>
    <w:rsid w:val="009465FA"/>
    <w:rsid w:val="0098406F"/>
    <w:rsid w:val="009E4C5B"/>
    <w:rsid w:val="009E5C65"/>
    <w:rsid w:val="00A434A9"/>
    <w:rsid w:val="00A528FC"/>
    <w:rsid w:val="00A73C1C"/>
    <w:rsid w:val="00AA4F84"/>
    <w:rsid w:val="00AE0818"/>
    <w:rsid w:val="00AF29FC"/>
    <w:rsid w:val="00B005F7"/>
    <w:rsid w:val="00B070C1"/>
    <w:rsid w:val="00B233CD"/>
    <w:rsid w:val="00B501DE"/>
    <w:rsid w:val="00B726B7"/>
    <w:rsid w:val="00B74EDE"/>
    <w:rsid w:val="00BB12BF"/>
    <w:rsid w:val="00BE3A26"/>
    <w:rsid w:val="00C2048A"/>
    <w:rsid w:val="00C44F2B"/>
    <w:rsid w:val="00C644BA"/>
    <w:rsid w:val="00C732FE"/>
    <w:rsid w:val="00C83A0E"/>
    <w:rsid w:val="00C84AF6"/>
    <w:rsid w:val="00C8797A"/>
    <w:rsid w:val="00D01842"/>
    <w:rsid w:val="00D03B8D"/>
    <w:rsid w:val="00D1016B"/>
    <w:rsid w:val="00D1108D"/>
    <w:rsid w:val="00D129ED"/>
    <w:rsid w:val="00D3703D"/>
    <w:rsid w:val="00D4002C"/>
    <w:rsid w:val="00D53EBF"/>
    <w:rsid w:val="00D9133E"/>
    <w:rsid w:val="00DA1C17"/>
    <w:rsid w:val="00DA4D81"/>
    <w:rsid w:val="00DB4E39"/>
    <w:rsid w:val="00DC3911"/>
    <w:rsid w:val="00E122FB"/>
    <w:rsid w:val="00E15A8A"/>
    <w:rsid w:val="00E16BA9"/>
    <w:rsid w:val="00E17716"/>
    <w:rsid w:val="00E3648F"/>
    <w:rsid w:val="00E37A5A"/>
    <w:rsid w:val="00E61838"/>
    <w:rsid w:val="00EF19B8"/>
    <w:rsid w:val="00F10ED5"/>
    <w:rsid w:val="00F13D9A"/>
    <w:rsid w:val="00F14AF8"/>
    <w:rsid w:val="00F64449"/>
    <w:rsid w:val="00F8736F"/>
    <w:rsid w:val="00FC0EC2"/>
    <w:rsid w:val="00FD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FB4B8"/>
  <w15:chartTrackingRefBased/>
  <w15:docId w15:val="{28FF5804-8BB0-4FF5-94CC-F4E81775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9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9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link w:val="Heading6Char"/>
    <w:uiPriority w:val="9"/>
    <w:qFormat/>
    <w:rsid w:val="007565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1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29D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7565EF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customStyle="1" w:styleId="bib-recordauthors">
    <w:name w:val="bib-record__authors"/>
    <w:basedOn w:val="Normal"/>
    <w:rsid w:val="00756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text">
    <w:name w:val="text"/>
    <w:basedOn w:val="DefaultParagraphFont"/>
    <w:rsid w:val="00DA1C17"/>
  </w:style>
  <w:style w:type="character" w:customStyle="1" w:styleId="Heading1Char">
    <w:name w:val="Heading 1 Char"/>
    <w:basedOn w:val="DefaultParagraphFont"/>
    <w:link w:val="Heading1"/>
    <w:uiPriority w:val="9"/>
    <w:rsid w:val="007E0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9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404">
          <w:marLeft w:val="-165"/>
          <w:marRight w:val="-16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international-review-of-social-history/article/widfs-work-for-womens-rights-in-the-postcolonial-countries-and-the-soviet-agenda/175C334558518191679FE686E5367781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www.lrt.lt/en/news-in-english/19/1917194/the-c.losest-soviet-lithuania-came-to-sexual-revolution-was-in-student-dorms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www.youtube.com/watch?v=akOe5-UsQ2o" TargetMode="External" /><Relationship Id="rId11" Type="http://schemas.openxmlformats.org/officeDocument/2006/relationships/hyperlink" Target="https://www.routledge.com/search?author=Mara%20Lazda" TargetMode="External" /><Relationship Id="rId5" Type="http://schemas.openxmlformats.org/officeDocument/2006/relationships/hyperlink" Target="https://balticworlds.com/postcolonial-post-soviet-trajectories/?s=tlostanova" TargetMode="External" /><Relationship Id="rId10" Type="http://schemas.openxmlformats.org/officeDocument/2006/relationships/hyperlink" Target="https://www.routledge.com/search?author=Janet%20Elise%20Johnson" TargetMode="External" /><Relationship Id="rId4" Type="http://schemas.openxmlformats.org/officeDocument/2006/relationships/hyperlink" Target="https://www.erudit.org/en/journals/jcha/2014-v25-n2-jcha02052/1032852ar/" TargetMode="External" /><Relationship Id="rId9" Type="http://schemas.openxmlformats.org/officeDocument/2006/relationships/hyperlink" Target="https://www.routledge.com/search?author=Katalin%20F&#225;bi&#225;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Gradskova</dc:creator>
  <cp:keywords/>
  <dc:description/>
  <cp:lastModifiedBy>Yulia Gradskova</cp:lastModifiedBy>
  <cp:revision>2</cp:revision>
  <dcterms:created xsi:type="dcterms:W3CDTF">2025-11-16T11:15:00Z</dcterms:created>
  <dcterms:modified xsi:type="dcterms:W3CDTF">2025-11-16T11:15:00Z</dcterms:modified>
</cp:coreProperties>
</file>