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pacing w:before="0"/>
        <w:ind w:left="567" w:hanging="567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Romani Studies</w:t>
      </w:r>
      <w:r>
        <w:rPr>
          <w:rFonts w:ascii="Arial" w:hAnsi="Arial"/>
          <w:b w:val="1"/>
          <w:bCs w:val="1"/>
          <w:sz w:val="32"/>
          <w:szCs w:val="32"/>
          <w:rtl w:val="0"/>
          <w:lang w:val="ru-RU"/>
        </w:rPr>
        <w:t xml:space="preserve"> (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исследования цыган</w:t>
      </w:r>
      <w:r>
        <w:rPr>
          <w:rFonts w:ascii="Arial" w:hAnsi="Arial"/>
          <w:b w:val="1"/>
          <w:bCs w:val="1"/>
          <w:sz w:val="32"/>
          <w:szCs w:val="32"/>
          <w:rtl w:val="0"/>
          <w:lang w:val="ru-RU"/>
        </w:rPr>
        <w:t xml:space="preserve">) 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 </w:t>
      </w:r>
    </w:p>
    <w:p>
      <w:pPr>
        <w:pStyle w:val="По умолчанию"/>
        <w:spacing w:before="0"/>
        <w:ind w:left="567" w:hanging="567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в контексте диаспорологии</w:t>
      </w:r>
    </w:p>
    <w:p>
      <w:pPr>
        <w:pStyle w:val="По умолчанию"/>
        <w:spacing w:before="0"/>
        <w:ind w:left="567" w:hanging="567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По умолчанию"/>
        <w:spacing w:before="0"/>
        <w:ind w:left="567" w:hanging="567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Romani Studies from the Perspective of Diaspora Studies</w:t>
      </w:r>
    </w:p>
    <w:p>
      <w:pPr>
        <w:pStyle w:val="По умолчанию"/>
        <w:spacing w:before="0"/>
        <w:ind w:left="567" w:hanging="567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По умолчанию"/>
        <w:spacing w:before="80"/>
        <w:ind w:left="567" w:hanging="567"/>
        <w:jc w:val="center"/>
        <w:rPr>
          <w:rFonts w:ascii="Arial" w:cs="Arial" w:hAnsi="Arial" w:eastAsia="Arial"/>
          <w:b w:val="1"/>
          <w:bCs w:val="1"/>
          <w:outline w:val="0"/>
          <w:color w:val="ff2600"/>
          <w:sz w:val="32"/>
          <w:szCs w:val="3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По умолчанию"/>
        <w:spacing w:before="0" w:after="105" w:line="312" w:lineRule="auto"/>
        <w:jc w:val="both"/>
        <w:rPr>
          <w:rFonts w:ascii="Helvetica" w:cs="Helvetica" w:hAnsi="Helvetica" w:eastAsia="Helvetica"/>
          <w:shd w:val="clear" w:color="auto" w:fill="ffffff"/>
        </w:rPr>
      </w:pPr>
      <w:r>
        <w:rPr>
          <w:rtl w:val="0"/>
          <w:lang w:val="ru-RU"/>
        </w:rPr>
        <w:t>Программа</w:t>
      </w:r>
      <w:r>
        <w:rPr>
          <w:rStyle w:val="Жирный"/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является базовым</w:t>
      </w:r>
      <w:r>
        <w:rPr>
          <w:rFonts w:ascii="Helvetica" w:hAnsi="Helvetica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междисциплинарным курсом цыгановедения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Его задача – сформировать у слушателей систему основных знаний о цыганах 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/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ромах Европы 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акцентом на ромах России и постсоветских стран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),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 основе современной методологии и специализированной историографии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Культура и история ромов рассматриваются в контексте всемирной истории и культуры и основных аспектов исследования диаспор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Это определяет использование подходов ряда социогуманитарных дисциплин и областей знания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таких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как социокультурная антропология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история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этническая экономика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религиоведение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социолингвистика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межкультурная коммуникация</w:t>
      </w:r>
      <w:r>
        <w:rPr>
          <w:rFonts w:ascii="Helvetica" w:hAnsi="Helvetica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 конце курса слушатели ознакомятся с историографией </w:t>
      </w:r>
      <w:r>
        <w:rPr>
          <w:rFonts w:ascii="Helvetica" w:hAnsi="Helvetica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Romani Studies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библиографическими и информационными ресурсами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также с методологическими аспектами исследования ромов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 w:after="105" w:line="312" w:lineRule="auto"/>
        <w:jc w:val="both"/>
        <w:rPr>
          <w:rFonts w:ascii="Helvetica" w:cs="Helvetica" w:hAnsi="Helvetica" w:eastAsia="Helvetica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Курс предназначен для студентов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аспирантов или специалистов в области социальных наук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частности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области диаспорологии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также для желающих заниматься исследованиями цыган или использовать цыгановедческие знания в своей профессиональной деятельности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spacing w:before="0" w:after="105" w:line="312" w:lineRule="auto"/>
        <w:jc w:val="both"/>
        <w:rPr>
          <w:rFonts w:ascii="Helvetica" w:cs="Helvetica" w:hAnsi="Helvetica" w:eastAsia="Helvetica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Курс состоит из 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21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лекции продолжительностью около 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80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минут</w:t>
      </w:r>
      <w:r>
        <w:rPr>
          <w:rtl w:val="0"/>
          <w:lang w:val="ru-RU"/>
        </w:rPr>
        <w:t xml:space="preserve">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раз в неделю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Длительность курса – 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5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месяцев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По желанию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 xml:space="preserve">слушателей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могут быть организованы</w:t>
      </w:r>
      <w:r>
        <w:rPr>
          <w:rtl w:val="0"/>
          <w:lang w:val="ru-RU"/>
        </w:rPr>
        <w:t xml:space="preserve">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семинары с докладами участников и несколько </w:t>
      </w:r>
      <w:r>
        <w:rPr>
          <w:rFonts w:ascii="Helvetica" w:hAnsi="Helvetica" w:hint="default"/>
          <w:shd w:val="clear" w:color="auto" w:fill="ffffff"/>
          <w:rtl w:val="0"/>
          <w:lang w:val="ru-RU"/>
        </w:rPr>
        <w:t>лекций по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дополнительным цыгановедческим темам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 w:after="105" w:line="312" w:lineRule="auto"/>
        <w:jc w:val="both"/>
        <w:rPr>
          <w:rFonts w:ascii="Helvetica" w:cs="Helvetica" w:hAnsi="Helvetica" w:eastAsia="Helvetica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Список цыгановедческой литературы и редкие издания будут предоставлены слушателям перед началом курса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Список изданий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освещающих теоретические темы курса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смотрите ниже в конце списка лекций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 w:after="105" w:line="312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spacing w:before="80"/>
        <w:ind w:left="567" w:hanging="567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КУРС ЛЕКЦИЙ </w:t>
      </w:r>
    </w:p>
    <w:p>
      <w:pPr>
        <w:pStyle w:val="По умолчанию"/>
        <w:spacing w:before="80"/>
        <w:ind w:left="567" w:hanging="567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1.</w:t>
      </w:r>
      <w:r>
        <w:rPr>
          <w:rFonts w:ascii="Arial" w:hAnsi="Arial"/>
          <w:sz w:val="26"/>
          <w:szCs w:val="26"/>
          <w:rtl w:val="0"/>
          <w:lang w:val="ru-RU"/>
        </w:rPr>
        <w:t xml:space="preserve"> 1. </w:t>
      </w:r>
      <w:r>
        <w:rPr>
          <w:rFonts w:ascii="Arial" w:hAnsi="Arial" w:hint="default"/>
          <w:sz w:val="26"/>
          <w:szCs w:val="26"/>
          <w:rtl w:val="0"/>
          <w:lang w:val="ru-RU"/>
        </w:rPr>
        <w:t>Диаспорология как область исследования мигрантских сообществ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Основные аспекты исследования культуры диаспор</w:t>
      </w:r>
      <w:r>
        <w:rPr>
          <w:rFonts w:ascii="Arial" w:hAnsi="Arial"/>
          <w:sz w:val="26"/>
          <w:szCs w:val="26"/>
          <w:rtl w:val="0"/>
          <w:lang w:val="ru-RU"/>
        </w:rPr>
        <w:t>.</w:t>
      </w:r>
      <w:r>
        <w:rPr>
          <w:rStyle w:val="Нет A"/>
          <w:rtl w:val="0"/>
          <w:lang w:val="ru-RU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Тематическая литература</w:t>
      </w:r>
      <w:r>
        <w:rPr>
          <w:rFonts w:ascii="Arial" w:hAnsi="Arial"/>
          <w:sz w:val="26"/>
          <w:szCs w:val="26"/>
          <w:rtl w:val="0"/>
          <w:lang w:val="ru-RU"/>
        </w:rPr>
        <w:t xml:space="preserve">. 2. </w:t>
      </w:r>
      <w:r>
        <w:rPr>
          <w:rFonts w:ascii="Arial" w:hAnsi="Arial" w:hint="default"/>
          <w:sz w:val="26"/>
          <w:szCs w:val="26"/>
          <w:rtl w:val="0"/>
          <w:lang w:val="ru-RU"/>
        </w:rPr>
        <w:t>Цыгане как диаспора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Основные аспекты исследования цыган </w:t>
      </w:r>
      <w:r>
        <w:rPr>
          <w:rFonts w:ascii="Arial" w:hAnsi="Arial"/>
          <w:sz w:val="26"/>
          <w:szCs w:val="26"/>
          <w:rtl w:val="0"/>
          <w:lang w:val="ru-RU"/>
        </w:rPr>
        <w:t xml:space="preserve">/ </w:t>
      </w:r>
      <w:r>
        <w:rPr>
          <w:rFonts w:ascii="Arial" w:hAnsi="Arial" w:hint="default"/>
          <w:sz w:val="26"/>
          <w:szCs w:val="26"/>
          <w:rtl w:val="0"/>
          <w:lang w:val="ru-RU"/>
        </w:rPr>
        <w:t>ромов в контексте диаспорологии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Сообщества и группы</w:t>
      </w:r>
      <w:r>
        <w:rPr>
          <w:rFonts w:ascii="Arial" w:hAnsi="Arial"/>
          <w:sz w:val="26"/>
          <w:szCs w:val="26"/>
          <w:rtl w:val="0"/>
          <w:lang w:val="ru-RU"/>
        </w:rPr>
        <w:t xml:space="preserve">: </w:t>
      </w:r>
      <w:r>
        <w:rPr>
          <w:rFonts w:ascii="Arial" w:hAnsi="Arial" w:hint="default"/>
          <w:sz w:val="26"/>
          <w:szCs w:val="26"/>
          <w:rtl w:val="0"/>
          <w:lang w:val="ru-RU"/>
        </w:rPr>
        <w:t>цыгане</w:t>
      </w:r>
      <w:r>
        <w:rPr>
          <w:rFonts w:ascii="Arial" w:hAnsi="Arial"/>
          <w:sz w:val="26"/>
          <w:szCs w:val="26"/>
          <w:rtl w:val="0"/>
          <w:lang w:val="ru-RU"/>
        </w:rPr>
        <w:t xml:space="preserve">, gypsies, </w:t>
      </w:r>
      <w:r>
        <w:rPr>
          <w:rFonts w:ascii="Arial" w:hAnsi="Arial" w:hint="default"/>
          <w:sz w:val="26"/>
          <w:szCs w:val="26"/>
          <w:rtl w:val="0"/>
          <w:lang w:val="ru-RU"/>
        </w:rPr>
        <w:t>ромы</w:t>
      </w:r>
      <w:r>
        <w:rPr>
          <w:rFonts w:ascii="Arial" w:hAnsi="Arial"/>
          <w:sz w:val="26"/>
          <w:szCs w:val="26"/>
          <w:rtl w:val="0"/>
          <w:lang w:val="ru-RU"/>
        </w:rPr>
        <w:t xml:space="preserve">, </w:t>
      </w:r>
      <w:r>
        <w:rPr>
          <w:rFonts w:ascii="Arial" w:hAnsi="Arial" w:hint="default"/>
          <w:sz w:val="26"/>
          <w:szCs w:val="26"/>
          <w:rtl w:val="0"/>
          <w:lang w:val="ru-RU"/>
        </w:rPr>
        <w:t>люли и другие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Структура сообществ и идентичностей цыган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Использование названий </w:t>
      </w:r>
      <w:r>
        <w:rPr>
          <w:rFonts w:ascii="Arial" w:hAnsi="Arial"/>
          <w:sz w:val="26"/>
          <w:szCs w:val="26"/>
          <w:rtl w:val="0"/>
          <w:lang w:val="ru-RU"/>
        </w:rPr>
        <w:t>(</w:t>
      </w:r>
      <w:r>
        <w:rPr>
          <w:rFonts w:ascii="Arial" w:hAnsi="Arial" w:hint="default"/>
          <w:sz w:val="26"/>
          <w:szCs w:val="26"/>
          <w:rtl w:val="0"/>
          <w:lang w:val="ru-RU"/>
        </w:rPr>
        <w:t>экзонимов и эндонимов</w:t>
      </w:r>
      <w:r>
        <w:rPr>
          <w:rFonts w:ascii="Arial" w:hAnsi="Arial"/>
          <w:sz w:val="26"/>
          <w:szCs w:val="26"/>
          <w:rtl w:val="0"/>
          <w:lang w:val="ru-RU"/>
        </w:rPr>
        <w:t xml:space="preserve">) </w:t>
      </w:r>
      <w:r>
        <w:rPr>
          <w:rFonts w:ascii="Arial" w:hAnsi="Arial" w:hint="default"/>
          <w:sz w:val="26"/>
          <w:szCs w:val="26"/>
          <w:rtl w:val="0"/>
          <w:lang w:val="ru-RU"/>
        </w:rPr>
        <w:t>цыган в публичном пространстве и академических исследованиях</w:t>
      </w:r>
      <w:r>
        <w:rPr>
          <w:rFonts w:ascii="Arial" w:hAnsi="Arial"/>
          <w:sz w:val="26"/>
          <w:szCs w:val="26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Основные этнодиалектные группы и мозаика современных сообществ ромов в странах Европы и в США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>Лекция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3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Типы миграций цыган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Торговые и предпринимательские меньшинства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Кочевание в традиционной экономике ромов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Оседлые и неоседлые рома в истории Европы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Происхождение и миграция предков ромов из Юго</w:t>
      </w:r>
      <w:r>
        <w:rPr>
          <w:rFonts w:ascii="Arial" w:hAnsi="Arial"/>
          <w:sz w:val="26"/>
          <w:szCs w:val="26"/>
          <w:rtl w:val="0"/>
          <w:lang w:val="ru-RU"/>
        </w:rPr>
        <w:t>-</w:t>
      </w:r>
      <w:r>
        <w:rPr>
          <w:rFonts w:ascii="Arial" w:hAnsi="Arial" w:hint="default"/>
          <w:sz w:val="26"/>
          <w:szCs w:val="26"/>
          <w:rtl w:val="0"/>
          <w:lang w:val="ru-RU"/>
        </w:rPr>
        <w:t>Восточной Азии в Европу</w:t>
      </w:r>
      <w:r>
        <w:rPr>
          <w:rFonts w:ascii="Arial" w:hAnsi="Arial"/>
          <w:sz w:val="26"/>
          <w:szCs w:val="26"/>
          <w:rtl w:val="0"/>
          <w:lang w:val="ru-RU"/>
        </w:rPr>
        <w:t xml:space="preserve">: </w:t>
      </w:r>
      <w:r>
        <w:rPr>
          <w:rFonts w:ascii="Arial" w:hAnsi="Arial" w:hint="default"/>
          <w:sz w:val="26"/>
          <w:szCs w:val="26"/>
          <w:rtl w:val="0"/>
          <w:lang w:val="ru-RU"/>
        </w:rPr>
        <w:t>результаты лингвистических</w:t>
      </w:r>
      <w:r>
        <w:rPr>
          <w:rFonts w:ascii="Arial" w:hAnsi="Arial"/>
          <w:sz w:val="26"/>
          <w:szCs w:val="26"/>
          <w:rtl w:val="0"/>
          <w:lang w:val="ru-RU"/>
        </w:rPr>
        <w:t xml:space="preserve">, </w:t>
      </w:r>
      <w:r>
        <w:rPr>
          <w:rFonts w:ascii="Arial" w:hAnsi="Arial" w:hint="default"/>
          <w:sz w:val="26"/>
          <w:szCs w:val="26"/>
          <w:rtl w:val="0"/>
          <w:lang w:val="ru-RU"/>
        </w:rPr>
        <w:t>генетических и исторических исследований</w:t>
      </w:r>
    </w:p>
    <w:p>
      <w:pPr>
        <w:pStyle w:val="По умолчанию"/>
        <w:spacing w:before="0"/>
        <w:ind w:left="567" w:hanging="567"/>
        <w:jc w:val="both"/>
        <w:rPr>
          <w:rFonts w:ascii="Arial" w:cs="Arial" w:hAnsi="Arial" w:eastAsia="Arial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Три крупнейшие исторические миграции ромов в Европе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</w:p>
    <w:p>
      <w:pPr>
        <w:pStyle w:val="По умолчанию"/>
        <w:spacing w:before="0" w:line="336" w:lineRule="auto"/>
        <w:ind w:left="567" w:hanging="567"/>
        <w:jc w:val="both"/>
        <w:rPr>
          <w:rFonts w:ascii="Arial" w:cs="Arial" w:hAnsi="Arial" w:eastAsia="Arial"/>
          <w:lang w:val="en-US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outline w:val="0"/>
          <w:color w:val="0433ff"/>
          <w:sz w:val="26"/>
          <w:szCs w:val="26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Западная и восточная ветви европейских цыган</w:t>
      </w:r>
      <w:r>
        <w:rPr>
          <w:rFonts w:ascii="Arial" w:hAnsi="Arial"/>
          <w:sz w:val="26"/>
          <w:szCs w:val="26"/>
          <w:rtl w:val="0"/>
          <w:lang w:val="ru-RU"/>
        </w:rPr>
        <w:t xml:space="preserve">: </w:t>
      </w:r>
      <w:r>
        <w:rPr>
          <w:rFonts w:ascii="Arial" w:hAnsi="Arial" w:hint="default"/>
          <w:sz w:val="26"/>
          <w:szCs w:val="26"/>
          <w:rtl w:val="0"/>
          <w:lang w:val="ru-RU"/>
        </w:rPr>
        <w:t>о</w:t>
      </w:r>
      <w:r>
        <w:rPr>
          <w:rFonts w:ascii="Arial" w:hAnsi="Arial" w:hint="default"/>
          <w:sz w:val="26"/>
          <w:szCs w:val="26"/>
          <w:u w:color="ff2600"/>
          <w:rtl w:val="0"/>
          <w:lang w:val="ru-RU"/>
        </w:rPr>
        <w:t>собенности интеграции</w:t>
      </w:r>
      <w:r>
        <w:rPr>
          <w:rFonts w:ascii="Arial" w:hAnsi="Arial"/>
          <w:sz w:val="26"/>
          <w:szCs w:val="26"/>
          <w:u w:color="ff2600"/>
          <w:rtl w:val="0"/>
          <w:lang w:val="ru-RU"/>
        </w:rPr>
        <w:t xml:space="preserve">, </w:t>
      </w:r>
      <w:r>
        <w:rPr>
          <w:rFonts w:ascii="Arial" w:hAnsi="Arial" w:hint="default"/>
          <w:sz w:val="26"/>
          <w:szCs w:val="26"/>
          <w:u w:color="ff2600"/>
          <w:rtl w:val="0"/>
          <w:lang w:val="ru-RU"/>
        </w:rPr>
        <w:t>этнической истории</w:t>
      </w:r>
      <w:r>
        <w:rPr>
          <w:rFonts w:ascii="Arial" w:hAnsi="Arial"/>
          <w:sz w:val="26"/>
          <w:szCs w:val="26"/>
          <w:u w:color="ff2600"/>
          <w:rtl w:val="0"/>
          <w:lang w:val="ru-RU"/>
        </w:rPr>
        <w:t xml:space="preserve">, </w:t>
      </w:r>
      <w:r>
        <w:rPr>
          <w:rFonts w:ascii="Arial" w:hAnsi="Arial" w:hint="default"/>
          <w:sz w:val="26"/>
          <w:szCs w:val="26"/>
          <w:u w:color="ff2600"/>
          <w:rtl w:val="0"/>
          <w:lang w:val="ru-RU"/>
        </w:rPr>
        <w:t>государственной политики и восприятия окружением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outline w:val="0"/>
          <w:color w:val="0433ff"/>
          <w:sz w:val="22"/>
          <w:szCs w:val="22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7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Ядро культуры и ценности ромов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Романипэ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Культурная дистанция и социальные границы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Двукультурность ромов</w:t>
      </w:r>
      <w:r>
        <w:rPr>
          <w:rFonts w:ascii="Arial" w:hAnsi="Arial"/>
          <w:sz w:val="26"/>
          <w:szCs w:val="26"/>
          <w:rtl w:val="0"/>
          <w:lang w:val="ru-RU"/>
        </w:rPr>
        <w:t>.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8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Традиционная социальная организация ромов и ее динамика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Социальные границы и социальное взаимодействие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Круги общения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Социальная терминология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Происхождение групповых названий ромов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9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Идеология и практики осквернения в обычном праве ромов и их функции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10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Традиционная нормативная система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Двойной стандарт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Цыганский суд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11. </w:t>
      </w:r>
      <w:r>
        <w:rPr>
          <w:rFonts w:ascii="Arial" w:hAnsi="Arial" w:hint="default"/>
          <w:sz w:val="26"/>
          <w:szCs w:val="26"/>
          <w:rtl w:val="0"/>
          <w:lang w:val="ru-RU"/>
        </w:rPr>
        <w:t>Динамика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культуры ромов в иноэтничном окружении</w:t>
      </w:r>
      <w:r>
        <w:rPr>
          <w:rFonts w:ascii="Arial" w:hAnsi="Arial"/>
          <w:sz w:val="26"/>
          <w:szCs w:val="26"/>
          <w:rtl w:val="0"/>
          <w:lang w:val="ru-RU"/>
        </w:rPr>
        <w:t>: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традиция и ее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трансформации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12. 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Ритуалы </w:t>
      </w:r>
      <w:r>
        <w:rPr>
          <w:rFonts w:ascii="Arial" w:hAnsi="Arial" w:hint="default"/>
          <w:sz w:val="26"/>
          <w:szCs w:val="26"/>
          <w:rtl w:val="0"/>
          <w:lang w:val="ru-RU"/>
        </w:rPr>
        <w:t>ж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изненного </w:t>
      </w:r>
      <w:r>
        <w:rPr>
          <w:rFonts w:ascii="Arial" w:hAnsi="Arial" w:hint="default"/>
          <w:sz w:val="26"/>
          <w:szCs w:val="26"/>
          <w:rtl w:val="0"/>
          <w:lang w:val="ru-RU"/>
        </w:rPr>
        <w:t>ц</w:t>
      </w:r>
      <w:r>
        <w:rPr>
          <w:rFonts w:ascii="Arial" w:hAnsi="Arial" w:hint="default"/>
          <w:sz w:val="26"/>
          <w:szCs w:val="26"/>
          <w:rtl w:val="0"/>
          <w:lang w:val="en-US"/>
        </w:rPr>
        <w:t>икла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в культуре цыган постсоветских стран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Конфессии и мифологические представления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Почитание предков</w:t>
      </w:r>
      <w:r>
        <w:rPr>
          <w:rFonts w:ascii="Arial" w:hAnsi="Arial"/>
          <w:sz w:val="26"/>
          <w:szCs w:val="26"/>
          <w:rtl w:val="0"/>
          <w:lang w:val="ru-RU"/>
        </w:rPr>
        <w:t>.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Интеграция в религиозные общины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13.</w:t>
      </w:r>
      <w:r>
        <w:rPr>
          <w:rFonts w:ascii="Arial" w:hAnsi="Arial"/>
          <w:sz w:val="26"/>
          <w:szCs w:val="26"/>
          <w:rtl w:val="0"/>
          <w:lang w:val="ru-RU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Социальное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п</w:t>
      </w:r>
      <w:r>
        <w:rPr>
          <w:rFonts w:ascii="Arial" w:hAnsi="Arial" w:hint="default"/>
          <w:sz w:val="26"/>
          <w:szCs w:val="26"/>
          <w:rtl w:val="0"/>
          <w:lang w:val="ru-RU"/>
        </w:rPr>
        <w:t>оложение ромов и государственная политика в их отношении в странах Европы в эпоху Модерна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14.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Этническая и социальная история цыган Российской Империи </w:t>
      </w:r>
      <w:r>
        <w:rPr>
          <w:rFonts w:ascii="Arial" w:hAnsi="Arial"/>
          <w:sz w:val="26"/>
          <w:szCs w:val="26"/>
          <w:rtl w:val="0"/>
          <w:lang w:val="ru-RU"/>
        </w:rPr>
        <w:t>(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часть </w:t>
      </w:r>
      <w:r>
        <w:rPr>
          <w:rFonts w:ascii="Arial" w:hAnsi="Arial"/>
          <w:sz w:val="26"/>
          <w:szCs w:val="26"/>
          <w:rtl w:val="0"/>
          <w:lang w:val="ru-RU"/>
        </w:rPr>
        <w:t xml:space="preserve">1). </w:t>
      </w:r>
      <w:r>
        <w:rPr>
          <w:rFonts w:ascii="Arial" w:hAnsi="Arial" w:hint="default"/>
          <w:sz w:val="26"/>
          <w:szCs w:val="26"/>
          <w:rtl w:val="0"/>
          <w:lang w:val="ru-RU"/>
        </w:rPr>
        <w:t>Правовой статус цыган в Российской Империи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15. 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Этническая и социальная история цыган Российской Империи </w:t>
      </w:r>
      <w:r>
        <w:rPr>
          <w:rFonts w:ascii="Arial" w:hAnsi="Arial"/>
          <w:sz w:val="26"/>
          <w:szCs w:val="26"/>
          <w:rtl w:val="0"/>
          <w:lang w:val="ru-RU"/>
        </w:rPr>
        <w:t>(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часть </w:t>
      </w:r>
      <w:r>
        <w:rPr>
          <w:rFonts w:ascii="Arial" w:hAnsi="Arial"/>
          <w:sz w:val="26"/>
          <w:szCs w:val="26"/>
          <w:rtl w:val="0"/>
          <w:lang w:val="ru-RU"/>
        </w:rPr>
        <w:t>2)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16.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Социальное и экономическое положение цыган в раннем СССР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567" w:hanging="567"/>
        <w:jc w:val="both"/>
        <w:rPr>
          <w:rStyle w:val="Нет A"/>
          <w:sz w:val="22"/>
          <w:szCs w:val="22"/>
          <w:lang w:val="en-US"/>
        </w:rPr>
      </w:pPr>
    </w:p>
    <w:p>
      <w:pPr>
        <w:pStyle w:val="По умолчанию"/>
        <w:spacing w:before="80"/>
        <w:ind w:left="567" w:hanging="567"/>
        <w:jc w:val="both"/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17.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Цыгане в СССР</w:t>
      </w:r>
      <w:r>
        <w:rPr>
          <w:rFonts w:ascii="Arial" w:hAnsi="Arial"/>
          <w:sz w:val="26"/>
          <w:szCs w:val="26"/>
          <w:rtl w:val="0"/>
          <w:lang w:val="ru-RU"/>
        </w:rPr>
        <w:t xml:space="preserve">: </w:t>
      </w:r>
      <w:r>
        <w:rPr>
          <w:rFonts w:ascii="Arial" w:hAnsi="Arial" w:hint="default"/>
          <w:sz w:val="26"/>
          <w:szCs w:val="26"/>
          <w:rtl w:val="0"/>
          <w:lang w:val="ru-RU"/>
        </w:rPr>
        <w:t>от Великой отечественной войны до Перестройки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18. 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Геноцид и участие цыган в борьбе с фашизмом во время Второй мировой войны 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19.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Цыгане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Европы в ХХ</w:t>
      </w:r>
      <w:r>
        <w:rPr>
          <w:rFonts w:ascii="Arial" w:hAnsi="Arial"/>
          <w:sz w:val="26"/>
          <w:szCs w:val="26"/>
          <w:rtl w:val="0"/>
          <w:lang w:val="ru-RU"/>
        </w:rPr>
        <w:t>-</w:t>
      </w:r>
      <w:r>
        <w:rPr>
          <w:rFonts w:ascii="Arial" w:hAnsi="Arial"/>
          <w:sz w:val="26"/>
          <w:szCs w:val="26"/>
          <w:rtl w:val="0"/>
          <w:lang w:val="en-US"/>
        </w:rPr>
        <w:t>XXI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веках</w:t>
      </w:r>
      <w:r>
        <w:rPr>
          <w:rFonts w:ascii="Arial" w:hAnsi="Arial"/>
          <w:sz w:val="26"/>
          <w:szCs w:val="26"/>
          <w:rtl w:val="0"/>
          <w:lang w:val="ru-RU"/>
        </w:rPr>
        <w:t xml:space="preserve">: </w:t>
      </w:r>
      <w:r>
        <w:rPr>
          <w:rFonts w:ascii="Arial" w:hAnsi="Arial" w:hint="default"/>
          <w:sz w:val="26"/>
          <w:szCs w:val="26"/>
          <w:rtl w:val="0"/>
          <w:lang w:val="ru-RU"/>
        </w:rPr>
        <w:t>массовый переход к оседлости</w:t>
      </w:r>
      <w:r>
        <w:rPr>
          <w:rFonts w:ascii="Arial" w:hAnsi="Arial"/>
          <w:sz w:val="26"/>
          <w:szCs w:val="26"/>
          <w:rtl w:val="0"/>
          <w:lang w:val="ru-RU"/>
        </w:rPr>
        <w:t xml:space="preserve">,  </w:t>
      </w:r>
      <w:r>
        <w:rPr>
          <w:rFonts w:ascii="Arial" w:hAnsi="Arial" w:hint="default"/>
          <w:sz w:val="26"/>
          <w:szCs w:val="26"/>
          <w:rtl w:val="0"/>
          <w:lang w:val="ru-RU"/>
        </w:rPr>
        <w:t>кризис традиционной культуры</w:t>
      </w:r>
      <w:r>
        <w:rPr>
          <w:rFonts w:ascii="Arial" w:hAnsi="Arial"/>
          <w:sz w:val="26"/>
          <w:szCs w:val="26"/>
          <w:rtl w:val="0"/>
          <w:lang w:val="ru-RU"/>
        </w:rPr>
        <w:t xml:space="preserve">, </w:t>
      </w:r>
      <w:r>
        <w:rPr>
          <w:rFonts w:ascii="Arial" w:hAnsi="Arial" w:hint="default"/>
          <w:sz w:val="26"/>
          <w:szCs w:val="26"/>
          <w:u w:color="0433ff"/>
          <w:rtl w:val="0"/>
          <w:lang w:val="ru-RU"/>
        </w:rPr>
        <w:t>эмансипация</w:t>
      </w:r>
      <w:r>
        <w:rPr>
          <w:rFonts w:ascii="Arial" w:hAnsi="Arial"/>
          <w:sz w:val="26"/>
          <w:szCs w:val="26"/>
          <w:u w:color="0433ff"/>
          <w:rtl w:val="0"/>
          <w:lang w:val="ru-RU"/>
        </w:rPr>
        <w:t>.</w:t>
      </w:r>
      <w:r>
        <w:rPr>
          <w:rFonts w:ascii="Arial" w:hAnsi="Arial"/>
          <w:outline w:val="0"/>
          <w:color w:val="0433ff"/>
          <w:sz w:val="26"/>
          <w:szCs w:val="26"/>
          <w:u w:color="0433ff"/>
          <w:rtl w:val="0"/>
          <w:lang w:val="ru-RU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Arial" w:hAnsi="Arial" w:hint="default"/>
          <w:sz w:val="26"/>
          <w:szCs w:val="26"/>
          <w:rtl w:val="0"/>
          <w:lang w:val="ru-RU"/>
        </w:rPr>
        <w:t>«Новая религиозность» цыган</w:t>
      </w:r>
    </w:p>
    <w:p>
      <w:pPr>
        <w:pStyle w:val="По умолчанию"/>
        <w:spacing w:before="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20.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Общественное движение ромов во </w:t>
      </w:r>
      <w:r>
        <w:rPr>
          <w:rFonts w:ascii="Arial" w:hAnsi="Arial"/>
          <w:sz w:val="26"/>
          <w:szCs w:val="26"/>
          <w:rtl w:val="0"/>
          <w:lang w:val="ru-RU"/>
        </w:rPr>
        <w:t>2</w:t>
      </w:r>
      <w:r>
        <w:rPr>
          <w:rFonts w:ascii="Arial" w:hAnsi="Arial" w:hint="default"/>
          <w:sz w:val="26"/>
          <w:szCs w:val="26"/>
          <w:rtl w:val="0"/>
          <w:lang w:val="ru-RU"/>
        </w:rPr>
        <w:t>й пол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ХХ – начале ХХ</w:t>
      </w:r>
      <w:r>
        <w:rPr>
          <w:rFonts w:ascii="Arial" w:hAnsi="Arial"/>
          <w:sz w:val="26"/>
          <w:szCs w:val="26"/>
          <w:rtl w:val="0"/>
          <w:lang w:val="en-US"/>
        </w:rPr>
        <w:t>I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вв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Образование и экономика ромов в </w:t>
      </w:r>
      <w:r>
        <w:rPr>
          <w:rFonts w:ascii="Arial" w:hAnsi="Arial"/>
          <w:sz w:val="26"/>
          <w:szCs w:val="26"/>
          <w:rtl w:val="0"/>
          <w:lang w:val="en-US"/>
        </w:rPr>
        <w:t xml:space="preserve">XX 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– </w:t>
      </w:r>
      <w:r>
        <w:rPr>
          <w:rFonts w:ascii="Arial" w:hAnsi="Arial"/>
          <w:sz w:val="26"/>
          <w:szCs w:val="26"/>
          <w:rtl w:val="0"/>
          <w:lang w:val="en-US"/>
        </w:rPr>
        <w:t xml:space="preserve">XXI </w:t>
      </w:r>
      <w:r>
        <w:rPr>
          <w:rFonts w:ascii="Arial" w:hAnsi="Arial" w:hint="default"/>
          <w:sz w:val="26"/>
          <w:szCs w:val="26"/>
          <w:rtl w:val="0"/>
          <w:lang w:val="ru-RU"/>
        </w:rPr>
        <w:t>веках через призму антропологии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Европейские проекты интеграции ромов 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21.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 Основные этапы развития </w:t>
      </w:r>
      <w:r>
        <w:rPr>
          <w:rFonts w:ascii="Arial" w:hAnsi="Arial"/>
          <w:sz w:val="26"/>
          <w:szCs w:val="26"/>
          <w:rtl w:val="0"/>
          <w:lang w:val="en-US"/>
        </w:rPr>
        <w:t>R</w:t>
      </w:r>
      <w:r>
        <w:rPr>
          <w:rFonts w:ascii="Arial" w:hAnsi="Arial"/>
          <w:sz w:val="26"/>
          <w:szCs w:val="26"/>
          <w:rtl w:val="0"/>
          <w:lang w:val="ru-RU"/>
        </w:rPr>
        <w:t xml:space="preserve">omani </w:t>
      </w:r>
      <w:r>
        <w:rPr>
          <w:rFonts w:ascii="Arial" w:hAnsi="Arial"/>
          <w:sz w:val="26"/>
          <w:szCs w:val="26"/>
          <w:rtl w:val="0"/>
          <w:lang w:val="en-US"/>
        </w:rPr>
        <w:t>S</w:t>
      </w:r>
      <w:r>
        <w:rPr>
          <w:rFonts w:ascii="Arial" w:hAnsi="Arial"/>
          <w:sz w:val="26"/>
          <w:szCs w:val="26"/>
          <w:rtl w:val="0"/>
          <w:lang w:val="ru-RU"/>
        </w:rPr>
        <w:t>tudies (</w:t>
      </w:r>
      <w:r>
        <w:rPr>
          <w:rFonts w:ascii="Arial" w:hAnsi="Arial" w:hint="default"/>
          <w:sz w:val="26"/>
          <w:szCs w:val="26"/>
          <w:rtl w:val="0"/>
          <w:lang w:val="ru-RU"/>
        </w:rPr>
        <w:t>цыгановедения</w:t>
      </w:r>
      <w:r>
        <w:rPr>
          <w:rFonts w:ascii="Arial" w:hAnsi="Arial"/>
          <w:sz w:val="26"/>
          <w:szCs w:val="26"/>
          <w:rtl w:val="0"/>
          <w:lang w:val="ru-RU"/>
        </w:rPr>
        <w:t xml:space="preserve">). </w:t>
      </w:r>
      <w:r>
        <w:rPr>
          <w:rFonts w:ascii="Arial" w:hAnsi="Arial" w:hint="default"/>
          <w:sz w:val="26"/>
          <w:szCs w:val="26"/>
          <w:rtl w:val="0"/>
          <w:lang w:val="ru-RU"/>
        </w:rPr>
        <w:t>Методологические проблемы исследования ромов</w:t>
      </w:r>
      <w:r>
        <w:rPr>
          <w:rFonts w:ascii="Arial" w:hAnsi="Arial"/>
          <w:sz w:val="26"/>
          <w:szCs w:val="26"/>
          <w:rtl w:val="0"/>
          <w:lang w:val="ru-RU"/>
        </w:rPr>
        <w:t xml:space="preserve">. 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  <w:lang w:val="ru-RU"/>
        </w:rPr>
        <w:t xml:space="preserve">Лекция 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22.</w:t>
      </w:r>
      <w:r>
        <w:rPr>
          <w:rFonts w:ascii="Arial" w:hAnsi="Arial"/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 w:hint="default"/>
          <w:sz w:val="26"/>
          <w:szCs w:val="26"/>
          <w:u w:color="ff2600"/>
          <w:rtl w:val="0"/>
          <w:lang w:val="ru-RU"/>
        </w:rPr>
        <w:t>Цыгановедческие б</w:t>
      </w:r>
      <w:r>
        <w:rPr>
          <w:rFonts w:ascii="Arial" w:hAnsi="Arial" w:hint="default"/>
          <w:sz w:val="26"/>
          <w:szCs w:val="26"/>
          <w:rtl w:val="0"/>
          <w:lang w:val="ru-RU"/>
        </w:rPr>
        <w:t>иблиографии и онлайн</w:t>
      </w:r>
      <w:r>
        <w:rPr>
          <w:rFonts w:ascii="Arial" w:hAnsi="Arial"/>
          <w:sz w:val="26"/>
          <w:szCs w:val="26"/>
          <w:rtl w:val="0"/>
          <w:lang w:val="ru-RU"/>
        </w:rPr>
        <w:t>-</w:t>
      </w:r>
      <w:r>
        <w:rPr>
          <w:rFonts w:ascii="Arial" w:hAnsi="Arial" w:hint="default"/>
          <w:sz w:val="26"/>
          <w:szCs w:val="26"/>
          <w:rtl w:val="0"/>
          <w:lang w:val="ru-RU"/>
        </w:rPr>
        <w:t>ресурсы</w:t>
      </w: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По умолчанию"/>
        <w:spacing w:before="80"/>
        <w:ind w:left="567" w:hanging="567"/>
        <w:jc w:val="both"/>
        <w:rPr>
          <w:rFonts w:ascii="Arial" w:cs="Arial" w:hAnsi="Arial" w:eastAsia="Arial"/>
          <w:b w:val="1"/>
          <w:bCs w:val="1"/>
          <w:outline w:val="0"/>
          <w:color w:val="ff2600"/>
          <w:sz w:val="28"/>
          <w:szCs w:val="28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b w:val="1"/>
          <w:bCs w:val="1"/>
          <w:sz w:val="28"/>
          <w:szCs w:val="28"/>
          <w:u w:color="ff2600"/>
          <w:rtl w:val="0"/>
          <w:lang w:val="ru-RU"/>
        </w:rPr>
        <w:t>Теоретическая литература</w:t>
      </w:r>
    </w:p>
    <w:p>
      <w:pPr>
        <w:pStyle w:val="По умолчанию"/>
        <w:spacing w:before="80" w:after="80"/>
        <w:ind w:left="567" w:hanging="567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6"/>
          <w:szCs w:val="26"/>
          <w:shd w:val="clear" w:color="auto" w:fill="ffffff"/>
        </w:rPr>
      </w:pPr>
      <w:r>
        <w:rPr>
          <w:rFonts w:ascii="Helvetica" w:hAnsi="Helvetica" w:hint="default"/>
          <w:i w:val="1"/>
          <w:iCs w:val="1"/>
          <w:sz w:val="26"/>
          <w:szCs w:val="26"/>
          <w:shd w:val="clear" w:color="auto" w:fill="ffffff"/>
          <w:rtl w:val="0"/>
          <w:lang w:val="ru-RU"/>
        </w:rPr>
        <w:t>Книги</w:t>
      </w:r>
    </w:p>
    <w:p>
      <w:pPr>
        <w:pStyle w:val="По умолчанию"/>
        <w:spacing w:before="0" w:line="336" w:lineRule="auto"/>
        <w:ind w:left="567" w:hanging="567"/>
        <w:jc w:val="both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fffff"/>
        </w:rPr>
      </w:pP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Барнард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Алан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Социальная антропология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Исследуя социальную жизнь людей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.: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ИЭА РАН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2009. 244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/>
        <w:ind w:left="567" w:hanging="567"/>
        <w:jc w:val="both"/>
        <w:rPr>
          <w:rFonts w:ascii="Helvetica" w:cs="Helvetica" w:hAnsi="Helvetica" w:eastAsia="Helvetica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Арутюнов С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Народы и культуры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Развитие и взаимодействие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.: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Наука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1989. 247 </w:t>
      </w:r>
      <w:r>
        <w:rPr>
          <w:rFonts w:ascii="Helvetica" w:hAnsi="Helvetica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/>
        <w:ind w:left="567" w:hanging="567"/>
        <w:jc w:val="both"/>
        <w:rPr>
          <w:rFonts w:ascii="Helvetica" w:cs="Helvetica" w:hAnsi="Helvetica" w:eastAsia="Helvetica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>Этнические группы и социальные границы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>Социальная организация культурных различий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 xml:space="preserve">Сборник статей 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 xml:space="preserve">/ </w:t>
      </w: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>Барт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>,</w:t>
      </w:r>
      <w:r>
        <w:rPr>
          <w:rStyle w:val="Нет A"/>
          <w:rtl w:val="0"/>
          <w:lang w:val="ru-RU"/>
        </w:rPr>
        <w:t xml:space="preserve"> </w:t>
      </w: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 xml:space="preserve">Фредрик 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>(</w:t>
      </w: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>ред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 xml:space="preserve">.). </w:t>
      </w: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>М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 xml:space="preserve">.: </w:t>
      </w: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>Новое издательство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 xml:space="preserve">, 2006. 198 </w:t>
      </w:r>
      <w:r>
        <w:rPr>
          <w:rFonts w:ascii="Helvetica" w:hAnsi="Helvetica" w:hint="default"/>
          <w:u w:color="ff2600"/>
          <w:shd w:val="clear" w:color="auto" w:fill="ffffff"/>
          <w:rtl w:val="0"/>
          <w:lang w:val="ru-RU"/>
        </w:rPr>
        <w:t>с</w:t>
      </w:r>
      <w:r>
        <w:rPr>
          <w:rFonts w:ascii="Helvetica" w:hAnsi="Helvetica"/>
          <w:u w:color="ff26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before="80" w:after="80"/>
        <w:ind w:left="567" w:hanging="567"/>
        <w:jc w:val="both"/>
        <w:rPr>
          <w:i w:val="1"/>
          <w:i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sz w:val="26"/>
          <w:szCs w:val="26"/>
          <w:shd w:val="clear" w:color="auto" w:fill="ffffff"/>
          <w:rtl w:val="0"/>
          <w:lang w:val="ru-RU"/>
        </w:rPr>
        <w:t>Статьи</w:t>
      </w:r>
    </w:p>
    <w:p>
      <w:pPr>
        <w:pStyle w:val="По умолчанию"/>
        <w:spacing w:before="0"/>
        <w:ind w:left="567" w:hanging="567"/>
        <w:jc w:val="both"/>
        <w:rPr>
          <w:rFonts w:ascii="Helvetica" w:cs="Helvetica" w:hAnsi="Helvetica" w:eastAsia="Helvetica"/>
          <w:b w:val="1"/>
          <w:bCs w:val="1"/>
          <w:i w:val="1"/>
          <w:iCs w:val="1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000000"/>
          <w:shd w:val="clear" w:color="auto" w:fill="fefffe"/>
          <w:rtl w:val="0"/>
          <w:lang w:val="ru-RU"/>
          <w14:textOutline w14:w="12700" w14:cap="flat">
            <w14:noFill/>
            <w14:miter w14:lim="400000"/>
          </w14:textOutline>
        </w:rPr>
        <w:t>Авдашкин А</w:t>
      </w:r>
      <w:r>
        <w:rPr>
          <w:rFonts w:ascii="Helvetica" w:hAnsi="Helvetica"/>
          <w:u w:color="000000"/>
          <w:shd w:val="clear" w:color="auto" w:fill="fefffe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 w:hint="default"/>
          <w:u w:color="000000"/>
          <w:shd w:val="clear" w:color="auto" w:fill="fefffe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Helvetica" w:hAnsi="Helvetica"/>
          <w:u w:color="000000"/>
          <w:shd w:val="clear" w:color="auto" w:fill="fefffe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/>
          <w:u w:color="000000"/>
          <w:shd w:val="clear" w:color="auto" w:fill="fefffe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u w:color="000000"/>
          <w:shd w:val="clear" w:color="auto" w:fill="fefffe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Helvetica" w:hAnsi="Helvetic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иаспора</w:t>
      </w:r>
      <w:r>
        <w:rPr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происхождение и развитие понятия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//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Социум и власть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No 2 (40), 2013,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107-111.</w:t>
      </w:r>
    </w:p>
    <w:p>
      <w:pPr>
        <w:pStyle w:val="По умолчанию"/>
        <w:spacing w:before="0"/>
        <w:ind w:left="567" w:hanging="567"/>
        <w:jc w:val="both"/>
        <w:rPr>
          <w:rFonts w:ascii="Helvetica" w:cs="Helvetica" w:hAnsi="Helvetica" w:eastAsia="Helvetic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Авдашкин А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Феномен диаспоры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методологические основы научного исследования 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//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Вестник Челябинского государственного университета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2015. No 2 (357).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История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62.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131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137. </w:t>
      </w:r>
    </w:p>
    <w:p>
      <w:pPr>
        <w:pStyle w:val="По умолчанию"/>
        <w:spacing w:before="0"/>
        <w:ind w:left="567" w:hanging="567"/>
        <w:jc w:val="both"/>
        <w:rPr>
          <w:rStyle w:val="Нет"/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Диаспоры в современном мире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эволюция явления и понятия 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// </w:t>
      </w:r>
      <w:r>
        <w:rPr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Фонд исторической перспективы</w:t>
      </w:r>
      <w:r>
        <w:rPr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URL: </w:t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instrText xml:space="preserve"> HYPERLINK "https://www.perspektivy.info/print.php?ID=48886"</w:instrText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433ff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https://www.perspektivy.info/print.php?ID=48886</w:t>
      </w:r>
      <w:r>
        <w:rPr/>
        <w:fldChar w:fldCharType="end" w:fldLock="0"/>
      </w:r>
    </w:p>
    <w:p>
      <w:pPr>
        <w:pStyle w:val="По умолчанию"/>
        <w:spacing w:before="0"/>
        <w:ind w:left="567" w:hanging="567"/>
        <w:jc w:val="both"/>
        <w:rPr>
          <w:rStyle w:val="Нет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Шкапа Н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Стыд и вина в японской культуре 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// 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Вестник Челябинского государственного университета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2004. </w:t>
      </w:r>
    </w:p>
    <w:p>
      <w:pPr>
        <w:pStyle w:val="По умолчанию"/>
        <w:spacing w:before="0"/>
        <w:ind w:left="567" w:hanging="567"/>
        <w:jc w:val="both"/>
        <w:rPr>
          <w:rStyle w:val="Нет"/>
          <w:u w:color="000000"/>
          <w14:textOutline w14:w="12700" w14:cap="flat">
            <w14:noFill/>
            <w14:miter w14:lim="400000"/>
          </w14:textOutline>
        </w:rPr>
      </w:pP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Hayden</w:t>
      </w:r>
      <w:r>
        <w:rPr>
          <w:rStyle w:val="Нет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Robert M.</w:t>
      </w:r>
      <w:r>
        <w:rPr>
          <w:rStyle w:val="Нет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The Cultural Ecology of Service Nomads // The Eastern Anthropologist. 1979. Vol. 32. No. 4. Pp. 297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Style w:val="Нет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309</w:t>
      </w:r>
      <w:r>
        <w:rPr>
          <w:rStyle w:val="Нет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uppressAutoHyphens w:val="1"/>
        <w:spacing w:before="0"/>
        <w:ind w:left="567" w:hanging="567"/>
        <w:jc w:val="both"/>
        <w:rPr>
          <w:rStyle w:val="Нет"/>
          <w:lang w:val="en-US"/>
        </w:rPr>
      </w:pPr>
      <w:r>
        <w:rPr>
          <w:rStyle w:val="Нет"/>
          <w:shd w:val="clear" w:color="auto" w:fill="feffff"/>
          <w:rtl w:val="0"/>
          <w:lang w:val="en-US"/>
        </w:rPr>
        <w:t xml:space="preserve">Shils E. </w:t>
      </w:r>
      <w:r>
        <w:rPr>
          <w:rStyle w:val="Нет"/>
          <w:shd w:val="clear" w:color="auto" w:fill="feffff"/>
          <w:rtl w:val="0"/>
          <w:lang w:val="en-US"/>
        </w:rPr>
        <w:t>«</w:t>
      </w:r>
      <w:r>
        <w:rPr>
          <w:rStyle w:val="Нет"/>
          <w:shd w:val="clear" w:color="auto" w:fill="feffff"/>
          <w:rtl w:val="0"/>
          <w:lang w:val="en-US"/>
        </w:rPr>
        <w:t>Centre and periphery</w:t>
      </w:r>
      <w:r>
        <w:rPr>
          <w:rStyle w:val="Нет"/>
          <w:shd w:val="clear" w:color="auto" w:fill="feffff"/>
          <w:rtl w:val="0"/>
          <w:lang w:val="en-US"/>
        </w:rPr>
        <w:t xml:space="preserve">» </w:t>
      </w:r>
      <w:r>
        <w:rPr>
          <w:rStyle w:val="Нет"/>
          <w:shd w:val="clear" w:color="auto" w:fill="feffff"/>
          <w:rtl w:val="0"/>
          <w:lang w:val="en-US"/>
        </w:rPr>
        <w:t>// The Logic of Personal Knowledge: Essays Presented to Michael Polanyi, Routledge &amp; Kegan Paul, 1961, pp. 117-130.</w:t>
      </w:r>
    </w:p>
    <w:p>
      <w:pPr>
        <w:pStyle w:val="По умолчанию"/>
        <w:spacing w:before="0"/>
        <w:ind w:left="567" w:hanging="567"/>
        <w:jc w:val="both"/>
        <w:rPr>
          <w:rStyle w:val="Нет"/>
          <w:u w:color="000000"/>
          <w:shd w:val="clear" w:color="auto" w:fill="fefffe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spacing w:before="80"/>
        <w:ind w:left="567" w:hanging="567"/>
        <w:jc w:val="both"/>
        <w:rPr>
          <w:rStyle w:val="Нет"/>
          <w:rFonts w:ascii="Arial" w:cs="Arial" w:hAnsi="Arial" w:eastAsia="Arial"/>
          <w:b w:val="1"/>
          <w:bCs w:val="1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sz w:val="26"/>
          <w:szCs w:val="26"/>
          <w:shd w:val="clear" w:color="auto" w:fill="fefffe"/>
          <w:rtl w:val="0"/>
          <w:lang w:val="ru-RU"/>
        </w:rPr>
        <w:t>Дополнительно</w:t>
      </w:r>
    </w:p>
    <w:p>
      <w:pPr>
        <w:pStyle w:val="По умолчанию"/>
        <w:spacing w:before="0" w:line="336" w:lineRule="auto"/>
        <w:ind w:left="567" w:hanging="567"/>
        <w:jc w:val="both"/>
        <w:rPr>
          <w:rStyle w:val="Нет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Арутюнов С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>.</w:t>
      </w: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А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 xml:space="preserve">., </w:t>
      </w: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Рыжакова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С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>.</w:t>
      </w: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И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Культурная антропология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М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 xml:space="preserve">.: </w:t>
      </w: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Издательство «Весь мир»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 xml:space="preserve">, 2004. 216 </w:t>
      </w:r>
      <w:r>
        <w:rPr>
          <w:rStyle w:val="Нет"/>
          <w:rFonts w:ascii="Helvetica" w:hAnsi="Helvetica" w:hint="default"/>
          <w:shd w:val="clear" w:color="auto" w:fill="ffffff"/>
          <w:rtl w:val="0"/>
          <w:lang w:val="ru-RU"/>
        </w:rPr>
        <w:t>с</w:t>
      </w:r>
      <w:r>
        <w:rPr>
          <w:rStyle w:val="Нет"/>
          <w:rFonts w:ascii="Helvetica" w:hAnsi="Helvetica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before="0"/>
        <w:ind w:left="567" w:hanging="567"/>
        <w:jc w:val="both"/>
        <w:rPr>
          <w:rStyle w:val="Нет"/>
          <w:rFonts w:ascii="Arial" w:cs="Arial" w:hAnsi="Arial" w:eastAsia="Arial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Style w:val="Нет"/>
          <w:rFonts w:ascii="Helvetica" w:hAnsi="Helvetic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осток — </w:t>
      </w:r>
      <w:r>
        <w:rPr>
          <w:rStyle w:val="Нет"/>
          <w:rFonts w:ascii="Helvetica" w:hAnsi="Helvetica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</w:t>
      </w:r>
      <w:r>
        <w:rPr>
          <w:rStyle w:val="Нет"/>
          <w:rFonts w:ascii="Helvetica" w:hAnsi="Helvetic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апад</w:t>
      </w:r>
      <w:r>
        <w:rPr>
          <w:rStyle w:val="Нет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rFonts w:ascii="Helvetica" w:hAnsi="Helvetic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культура стыда против культуры вины</w:t>
      </w:r>
      <w:r>
        <w:rPr>
          <w:rStyle w:val="Нет"/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URL: </w:t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instrText xml:space="preserve"> HYPERLINK "https://www.kommersant.ru/doc/2289201"</w:instrText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433ff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https://www.kommersant.ru/doc/2289201</w:t>
      </w:r>
      <w:r>
        <w:rPr/>
        <w:fldChar w:fldCharType="end" w:fldLock="0"/>
      </w:r>
    </w:p>
    <w:p>
      <w:pPr>
        <w:pStyle w:val="По умолчанию"/>
        <w:spacing w:before="0"/>
        <w:ind w:left="567" w:hanging="567"/>
        <w:jc w:val="both"/>
        <w:rPr>
          <w:rStyle w:val="Нет"/>
          <w:rFonts w:ascii="Arial" w:cs="Arial" w:hAnsi="Arial" w:eastAsia="Arial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Дуглас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Мери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Чистота и опасность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Анализ представлений об осквернении и табу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Москва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Канон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Пресс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_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Ц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Кучково поле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2000. 285 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Style w:val="Нет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/>
        <w:ind w:left="567" w:hanging="567"/>
        <w:jc w:val="both"/>
        <w:rPr>
          <w:rStyle w:val="Нет"/>
          <w:rFonts w:ascii="Arial" w:cs="Arial" w:hAnsi="Arial" w:eastAsia="Arial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Hall, Stuart. Cultural Identity and Diaspora // </w:t>
      </w:r>
      <w:r>
        <w:rPr>
          <w:rStyle w:val="Нет"/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Jonathan Rutherford</w:t>
      </w:r>
      <w:r>
        <w:rPr>
          <w:rStyle w:val="Нет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(Ed.)</w:t>
      </w:r>
      <w:r>
        <w:rPr>
          <w:rStyle w:val="Нет"/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Identity: Community, Culture, and Difference</w:t>
      </w:r>
      <w:r>
        <w:rPr>
          <w:rStyle w:val="Нет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Style w:val="Нет"/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Lawrence &amp; Wishart, 1990</w:t>
      </w:r>
      <w:r>
        <w:rPr>
          <w:rStyle w:val="Нет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Pp. </w:t>
      </w:r>
      <w:r>
        <w:rPr>
          <w:rStyle w:val="Нет"/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222-</w:t>
      </w:r>
      <w:r>
        <w:rPr>
          <w:rStyle w:val="Нет"/>
          <w:rFonts w:ascii="Helvetica" w:hAnsi="Helvetic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</w:t>
      </w:r>
      <w:r>
        <w:rPr>
          <w:rStyle w:val="Нет"/>
          <w:rFonts w:ascii="Helvetica" w:hAnsi="Helvetica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37.</w:t>
      </w:r>
    </w:p>
    <w:p>
      <w:pPr>
        <w:pStyle w:val="По умолчанию"/>
        <w:spacing w:before="0"/>
        <w:ind w:left="567" w:hanging="567"/>
        <w:jc w:val="both"/>
      </w:pPr>
      <w:r>
        <w:rPr>
          <w:rStyle w:val="Нет"/>
          <w:rFonts w:ascii="Helvetica" w:hAnsi="Helvetic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Understanding Guilt, Shame, and Fear Cultures</w:t>
      </w:r>
      <w:r>
        <w:rPr>
          <w:rStyle w:val="Нет"/>
          <w:rFonts w:ascii="Helvetica" w:hAnsi="Helvetica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// Honor Shame. URL: </w:t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instrText xml:space="preserve"> HYPERLINK "https://honorshame.com/understanding-guilt-shame-fear-cultures/"</w:instrText>
      </w:r>
      <w:r>
        <w:rPr>
          <w:rStyle w:val="Hyperlink.0"/>
          <w:rFonts w:ascii="Helvetica" w:cs="Helvetica" w:hAnsi="Helvetica" w:eastAsia="Helvetica"/>
          <w:outline w:val="0"/>
          <w:color w:val="0433ff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433ff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https://honorshame.com/understanding-guilt-shame-fear-cultures/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12"/>
        <w:tab w:val="clear" w:pos="9020"/>
      </w:tabs>
    </w:pPr>
    <w:r>
      <w:rPr>
        <w:rStyle w:val="Нет A"/>
      </w:rPr>
      <w:tab/>
    </w:r>
    <w:r>
      <w:rPr>
        <w:rStyle w:val="Нет A"/>
      </w:rPr>
      <w:fldChar w:fldCharType="begin" w:fldLock="0"/>
    </w:r>
    <w:r>
      <w:rPr>
        <w:rStyle w:val="Нет A"/>
      </w:rPr>
      <w:instrText xml:space="preserve"> PAGE </w:instrText>
    </w:r>
    <w:r>
      <w:rPr>
        <w:rStyle w:val="Нет A"/>
      </w:rPr>
      <w:fldChar w:fldCharType="separate" w:fldLock="0"/>
    </w:r>
    <w:r>
      <w:rPr>
        <w:rStyle w:val="Нет A"/>
      </w:rPr>
    </w:r>
    <w:r>
      <w:rPr>
        <w:rStyle w:val="Нет A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 A">
    <w:name w:val="Нет A"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Жирный">
    <w:name w:val="Жирный"/>
    <w:rPr>
      <w:rFonts w:ascii="Times New Roman" w:hAnsi="Times New Roman"/>
      <w:b w:val="1"/>
      <w:bCs w:val="1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433ff"/>
      <w:u w:val="single" w:color="000000"/>
      <w:lang w:val="ru-RU"/>
      <w14:textOutline w14:w="12700" w14:cap="flat">
        <w14:noFill/>
        <w14:miter w14:lim="400000"/>
      </w14:textOutline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